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1"/>
        <w:shd w:val="clear" w:fill="FFFFFF"/>
        <w:spacing w:lineRule="auto" w:line="24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ДОГОВОР</w:t>
      </w:r>
    </w:p>
    <w:p>
      <w:pPr>
        <w:pStyle w:val="Bodytext21"/>
        <w:shd w:val="clear" w:fill="FFFFFF"/>
        <w:spacing w:lineRule="auto" w:line="24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 практической подготовке обучающихся</w:t>
      </w:r>
    </w:p>
    <w:p>
      <w:pPr>
        <w:pStyle w:val="Normal"/>
        <w:jc w:val="center"/>
        <w:rPr/>
      </w:pPr>
      <w:r>
        <w:rPr/>
        <w:t>г. Воронеж                                                                                 «____» _______________ 20__ г.</w:t>
      </w:r>
    </w:p>
    <w:p>
      <w:pPr>
        <w:pStyle w:val="Normal"/>
        <w:jc w:val="both"/>
        <w:rPr/>
      </w:pPr>
      <w:r>
        <w:rPr/>
      </w:r>
    </w:p>
    <w:p>
      <w:pPr>
        <w:pStyle w:val="Bodytext21"/>
        <w:shd w:val="clear" w:fill="FFFFFF"/>
        <w:tabs>
          <w:tab w:val="clear" w:pos="708"/>
          <w:tab w:val="left" w:pos="1340" w:leader="underscore"/>
        </w:tabs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«Воронежский государственный аграрный университет имени</w:t>
        <w:br/>
        <w:t xml:space="preserve"> императора Петра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», именуемый в дальнейшем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«Организация», в </w:t>
      </w:r>
      <w:r>
        <w:rPr>
          <w:rFonts w:cs="Times New Roman" w:ascii="Times New Roman" w:hAnsi="Times New Roman"/>
          <w:sz w:val="24"/>
          <w:szCs w:val="24"/>
        </w:rPr>
        <w:t>лице ректора Александра Владимировича Агибалова, действующего на основании Устава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, с одной стороны, и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highlight w:val="yellow"/>
          <w:lang w:val="ru-RU" w:eastAsia="ru-RU" w:bidi="ar-SA"/>
        </w:rPr>
        <w:t>Полное наименование предприятия</w:t>
      </w:r>
      <w:r>
        <w:rPr>
          <w:rFonts w:cs="Times New Roman" w:ascii="Times New Roman" w:hAnsi="Times New Roman"/>
          <w:b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именуемое в дальнейшем «Профильная организация», в лице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yellow"/>
          <w:lang w:val="ru-RU" w:eastAsia="en-US" w:bidi="ar-SA"/>
        </w:rPr>
        <w:t>...</w:t>
      </w:r>
      <w:r>
        <w:rPr>
          <w:rFonts w:cs="Times New Roman"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cs="Times New Roman" w:ascii="Times New Roman" w:hAnsi="Times New Roman"/>
          <w:sz w:val="24"/>
          <w:szCs w:val="24"/>
          <w:highlight w:val="yellow"/>
        </w:rPr>
        <w:t>Устава</w:t>
      </w:r>
      <w:r>
        <w:rPr>
          <w:rFonts w:cs="Times New Roman" w:ascii="Times New Roman" w:hAnsi="Times New Roman"/>
          <w:sz w:val="24"/>
          <w:szCs w:val="24"/>
        </w:rPr>
        <w:t>, с другой стороны, именуемые в дальнейшем «Стороны», заключили настоящий Договор о нижеследующем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Heading11"/>
        <w:keepNext w:val="true"/>
        <w:keepLines/>
        <w:numPr>
          <w:ilvl w:val="0"/>
          <w:numId w:val="1"/>
        </w:numPr>
        <w:shd w:val="clear" w:fill="FFFFFF"/>
        <w:tabs>
          <w:tab w:val="clear" w:pos="708"/>
          <w:tab w:val="left" w:pos="4058" w:leader="none"/>
        </w:tabs>
        <w:spacing w:lineRule="auto" w:line="240" w:before="120" w:after="120"/>
        <w:ind w:left="3680" w:righ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Предмет Договора</w:t>
      </w:r>
    </w:p>
    <w:p>
      <w:pPr>
        <w:pStyle w:val="Bodytext21"/>
        <w:numPr>
          <w:ilvl w:val="1"/>
          <w:numId w:val="1"/>
        </w:numPr>
        <w:shd w:val="clear" w:fill="FFFFFF"/>
        <w:tabs>
          <w:tab w:val="clear" w:pos="708"/>
          <w:tab w:val="left" w:pos="1134" w:leader="none"/>
          <w:tab w:val="left" w:pos="1340" w:leader="none"/>
        </w:tabs>
        <w:spacing w:lineRule="auto" w:line="240"/>
        <w:ind w:left="0" w:right="0" w:firstLine="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>
      <w:pPr>
        <w:pStyle w:val="Bodytext21"/>
        <w:numPr>
          <w:ilvl w:val="1"/>
          <w:numId w:val="1"/>
        </w:numPr>
        <w:shd w:val="clear" w:fill="FFFFFF"/>
        <w:tabs>
          <w:tab w:val="clear" w:pos="708"/>
          <w:tab w:val="left" w:pos="1134" w:leader="none"/>
          <w:tab w:val="left" w:pos="1340" w:leader="none"/>
        </w:tabs>
        <w:spacing w:lineRule="auto" w:line="240"/>
        <w:ind w:left="60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Образовательная программа (программы), перечень компонентов образовательной</w:t>
      </w:r>
    </w:p>
    <w:p>
      <w:pPr>
        <w:pStyle w:val="Bodytext21"/>
        <w:shd w:val="clear" w:fill="FFFFFF"/>
        <w:tabs>
          <w:tab w:val="clear" w:pos="708"/>
          <w:tab w:val="left" w:pos="1134" w:leader="none"/>
          <w:tab w:val="left" w:pos="3934" w:leader="none"/>
          <w:tab w:val="center" w:pos="6072" w:leader="none"/>
          <w:tab w:val="right" w:pos="9917" w:leader="none"/>
        </w:tabs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</w:t>
      </w:r>
      <w:r>
        <w:rPr>
          <w:rFonts w:cs="Times New Roman" w:ascii="Times New Roman" w:hAnsi="Times New Roman"/>
          <w:sz w:val="24"/>
          <w:szCs w:val="24"/>
        </w:rPr>
        <w:t>согласуются Сторонами и являются неотъемлемой частью настоящего Договора (приложением №1).</w:t>
      </w:r>
    </w:p>
    <w:p>
      <w:pPr>
        <w:pStyle w:val="Bodytext21"/>
        <w:numPr>
          <w:ilvl w:val="1"/>
          <w:numId w:val="1"/>
        </w:numPr>
        <w:shd w:val="clear" w:fill="FFFFFF"/>
        <w:tabs>
          <w:tab w:val="clear" w:pos="708"/>
          <w:tab w:val="left" w:pos="1134" w:leader="none"/>
          <w:tab w:val="left" w:pos="1371" w:leader="none"/>
        </w:tabs>
        <w:spacing w:lineRule="auto" w:line="240"/>
        <w:ind w:left="0" w:right="0" w:firstLine="60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Реализация компонентов образовательной программы, согласованных Сторонами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</w:t>
      </w:r>
      <w:r>
        <w:rPr>
          <w:rFonts w:cs="Times New Roman" w:ascii="Times New Roman" w:hAnsi="Times New Roman"/>
          <w:sz w:val="24"/>
          <w:szCs w:val="24"/>
        </w:rPr>
        <w:t>Перечень производственных площадок Профильной организации для реализации компонентов образовательной программы согласуется Сторонами не позднее, чем за 10 рабочих дней до начала практической подготовки по каждому компоненту образовательной программы.</w:t>
      </w:r>
    </w:p>
    <w:p>
      <w:pPr>
        <w:pStyle w:val="Heading11"/>
        <w:keepNext w:val="true"/>
        <w:keepLines/>
        <w:numPr>
          <w:ilvl w:val="0"/>
          <w:numId w:val="1"/>
        </w:numPr>
        <w:shd w:val="clear" w:fill="FFFFFF"/>
        <w:tabs>
          <w:tab w:val="clear" w:pos="708"/>
          <w:tab w:val="left" w:pos="3357" w:leader="none"/>
        </w:tabs>
        <w:spacing w:lineRule="auto" w:line="240" w:before="120" w:after="120"/>
        <w:ind w:left="3022" w:righ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Права и обязанности Сторон</w:t>
      </w:r>
    </w:p>
    <w:p>
      <w:pPr>
        <w:pStyle w:val="Bodytext21"/>
        <w:numPr>
          <w:ilvl w:val="1"/>
          <w:numId w:val="1"/>
        </w:numPr>
        <w:shd w:val="clear" w:fill="FFFFFF"/>
        <w:tabs>
          <w:tab w:val="clear" w:pos="708"/>
          <w:tab w:val="left" w:pos="1454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Организация обязана: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1134" w:leader="none"/>
          <w:tab w:val="left" w:pos="1454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1134" w:leader="none"/>
          <w:tab w:val="left" w:pos="1454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Назначить руководителя по практической подготовке от Организации, который:</w:t>
      </w:r>
    </w:p>
    <w:p>
      <w:pPr>
        <w:pStyle w:val="Bodytext21"/>
        <w:shd w:val="clear" w:fill="FFFFFF"/>
        <w:tabs>
          <w:tab w:val="clear" w:pos="708"/>
          <w:tab w:val="left" w:pos="1134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>
      <w:pPr>
        <w:pStyle w:val="Bodytext21"/>
        <w:shd w:val="clear" w:fill="FFFFFF"/>
        <w:tabs>
          <w:tab w:val="clear" w:pos="708"/>
          <w:tab w:val="left" w:pos="1134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2.1.3 Организовать участие обучающихся в выполнении определенных видов работ, связанных с будущей профессиональной деятельностью;</w:t>
      </w:r>
    </w:p>
    <w:p>
      <w:pPr>
        <w:pStyle w:val="Bodytext21"/>
        <w:shd w:val="clear" w:fill="FFFFFF"/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2.1.4 Оказывать методическую помощь обучающимся при выполнении определенных видов работ, связанных с будущей профессиональной деятельностью;</w:t>
      </w:r>
    </w:p>
    <w:p>
      <w:pPr>
        <w:pStyle w:val="Bodytext21"/>
        <w:shd w:val="clear" w:fill="FFFFFF"/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2.1.5 Нести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>
      <w:pPr>
        <w:pStyle w:val="Bodytext21"/>
        <w:shd w:val="clear" w:fill="FFFFFF"/>
        <w:spacing w:lineRule="auto" w:line="240"/>
        <w:ind w:left="0" w:right="0" w:firstLine="6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2.1.6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При смене руководителя по практической </w:t>
      </w:r>
      <w:r>
        <w:rPr>
          <w:rFonts w:cs="Times New Roman" w:ascii="Times New Roman" w:hAnsi="Times New Roman"/>
          <w:sz w:val="24"/>
          <w:szCs w:val="24"/>
        </w:rPr>
        <w:t>подготовке в семидневный срок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сообщить об этом Профильной организации;</w:t>
      </w:r>
    </w:p>
    <w:p>
      <w:pPr>
        <w:pStyle w:val="Bodytext21"/>
        <w:shd w:val="clear" w:fill="FFFFFF"/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2.1.7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 </w:t>
      </w:r>
    </w:p>
    <w:p>
      <w:pPr>
        <w:pStyle w:val="Bodytext21"/>
        <w:shd w:val="clear" w:fill="FFFFFF"/>
        <w:spacing w:lineRule="auto" w:line="240"/>
        <w:ind w:left="0" w:right="0" w:firstLine="60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2.1.8 Направить обучающихся в Профильную организацию для освоения компонентов образовательной программы в форме практической подготовки; </w:t>
      </w:r>
    </w:p>
    <w:p>
      <w:pPr>
        <w:pStyle w:val="Bodytext21"/>
        <w:shd w:val="clear" w:fill="FFFFFF"/>
        <w:spacing w:lineRule="auto" w:line="240"/>
        <w:ind w:left="0" w:right="0" w:firstLine="60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2.1.9 О</w:t>
      </w:r>
      <w:r>
        <w:rPr>
          <w:rFonts w:cs="Times New Roman" w:ascii="Times New Roman" w:hAnsi="Times New Roman"/>
          <w:sz w:val="24"/>
          <w:szCs w:val="24"/>
        </w:rPr>
        <w:t xml:space="preserve">существить взаимодействие с ответственным лицом Профильной организации по организации и содержанию практической подготовки. </w:t>
      </w:r>
    </w:p>
    <w:p>
      <w:pPr>
        <w:pStyle w:val="Bodytext21"/>
        <w:shd w:val="clear" w:fill="FFFFFF"/>
        <w:spacing w:lineRule="auto" w:line="240"/>
        <w:ind w:left="0" w:right="0" w:firstLine="6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2.1.10 </w:t>
      </w: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 (иные обязанности Организации).</w:t>
      </w:r>
    </w:p>
    <w:p>
      <w:pPr>
        <w:pStyle w:val="Bodytext21"/>
        <w:numPr>
          <w:ilvl w:val="1"/>
          <w:numId w:val="1"/>
        </w:numPr>
        <w:shd w:val="clear" w:fill="FFFFFF"/>
        <w:tabs>
          <w:tab w:val="clear" w:pos="708"/>
          <w:tab w:val="left" w:pos="1134" w:leader="none"/>
          <w:tab w:val="left" w:pos="1431" w:leader="none"/>
        </w:tabs>
        <w:spacing w:lineRule="auto" w:line="240" w:before="120" w:after="0"/>
        <w:ind w:left="0" w:right="0" w:firstLine="6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Профильная организация обязана: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1134" w:leader="none"/>
          <w:tab w:val="left" w:pos="1431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1134" w:leader="none"/>
          <w:tab w:val="left" w:pos="1431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</w:t>
      </w:r>
      <w:r>
        <w:rPr>
          <w:rFonts w:cs="Times New Roman" w:ascii="Times New Roman" w:hAnsi="Times New Roman"/>
          <w:color w:val="000000"/>
          <w:sz w:val="24"/>
          <w:szCs w:val="24"/>
        </w:rPr>
        <w:t>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1134" w:leader="none"/>
          <w:tab w:val="left" w:pos="1431" w:leader="none"/>
          <w:tab w:val="left" w:pos="7584" w:leader="underscore"/>
          <w:tab w:val="left" w:pos="8222" w:leader="underscore"/>
        </w:tabs>
        <w:spacing w:lineRule="auto" w:line="240"/>
        <w:ind w:left="0" w:right="0" w:firstLine="60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При смене лица, указанного в пункте 2.2.2, </w:t>
      </w:r>
      <w:r>
        <w:rPr>
          <w:rFonts w:cs="Times New Roman" w:ascii="Times New Roman" w:hAnsi="Times New Roman"/>
          <w:sz w:val="24"/>
          <w:szCs w:val="24"/>
        </w:rPr>
        <w:t>в 7-мидневный срок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сообщить об этом Организации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1134" w:leader="none"/>
          <w:tab w:val="left" w:pos="1431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1134" w:leader="none"/>
          <w:tab w:val="left" w:pos="1431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1134" w:leader="none"/>
          <w:tab w:val="left" w:pos="1435" w:leader="none"/>
        </w:tabs>
        <w:spacing w:lineRule="auto" w:line="240" w:before="0" w:after="186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Ознакомить обучающихся с правилами внутреннего трудового</w:t>
      </w:r>
    </w:p>
    <w:p>
      <w:pPr>
        <w:pStyle w:val="Bodytext21"/>
        <w:shd w:val="clear" w:fill="FFFFFF"/>
        <w:tabs>
          <w:tab w:val="clear" w:pos="708"/>
          <w:tab w:val="left" w:pos="9950" w:leader="underscore"/>
        </w:tabs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распорядка Профильной организации,</w:t>
        <w:tab/>
      </w:r>
    </w:p>
    <w:p>
      <w:pPr>
        <w:pStyle w:val="Bodytext31"/>
        <w:shd w:val="clear" w:fill="FFFFFF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b w:val="false"/>
          <w:b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>(указываются иные локальные нормативные</w:t>
      </w:r>
    </w:p>
    <w:p>
      <w:pPr>
        <w:pStyle w:val="Bodytext31"/>
        <w:shd w:val="clear" w:fill="FFFFFF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____________________________________________________________________________________________</w:t>
      </w:r>
    </w:p>
    <w:p>
      <w:pPr>
        <w:pStyle w:val="Bodytext31"/>
        <w:shd w:val="clear" w:fill="FFFFFF"/>
        <w:spacing w:lineRule="auto" w:line="240" w:before="0" w:after="10"/>
        <w:ind w:left="0" w:right="0" w:hanging="0"/>
        <w:jc w:val="both"/>
        <w:rPr>
          <w:rFonts w:ascii="Times New Roman" w:hAnsi="Times New Roman" w:cs="Times New Roman"/>
          <w:b w:val="false"/>
          <w:b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>акты Профильной организации)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851" w:leader="none"/>
          <w:tab w:val="left" w:pos="1134" w:leader="none"/>
          <w:tab w:val="left" w:pos="1435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851" w:leader="none"/>
          <w:tab w:val="left" w:pos="1134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851" w:leader="none"/>
          <w:tab w:val="left" w:pos="1134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851" w:leader="none"/>
          <w:tab w:val="left" w:pos="1134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 (иные обязанности Профильной организации).</w:t>
      </w:r>
    </w:p>
    <w:p>
      <w:pPr>
        <w:pStyle w:val="Bodytext21"/>
        <w:numPr>
          <w:ilvl w:val="1"/>
          <w:numId w:val="1"/>
        </w:numPr>
        <w:shd w:val="clear" w:fill="FFFFFF"/>
        <w:tabs>
          <w:tab w:val="clear" w:pos="708"/>
          <w:tab w:val="left" w:pos="1134" w:leader="none"/>
          <w:tab w:val="left" w:pos="1435" w:leader="none"/>
        </w:tabs>
        <w:spacing w:lineRule="auto" w:line="240" w:before="120" w:after="0"/>
        <w:ind w:left="0" w:right="0" w:firstLine="6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Организация имеет право: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851" w:leader="none"/>
          <w:tab w:val="left" w:pos="1134" w:leader="none"/>
          <w:tab w:val="left" w:pos="1435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851" w:leader="none"/>
          <w:tab w:val="left" w:pos="1134" w:leader="none"/>
          <w:tab w:val="left" w:pos="1435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>
      <w:pPr>
        <w:pStyle w:val="Bodytext21"/>
        <w:numPr>
          <w:ilvl w:val="2"/>
          <w:numId w:val="1"/>
        </w:numPr>
        <w:shd w:val="clear" w:fill="FFFFFF"/>
        <w:tabs>
          <w:tab w:val="clear" w:pos="708"/>
          <w:tab w:val="left" w:pos="851" w:leader="none"/>
          <w:tab w:val="left" w:pos="1134" w:leader="none"/>
          <w:tab w:val="left" w:pos="1435" w:leader="none"/>
        </w:tabs>
        <w:spacing w:lineRule="auto" w:line="240"/>
        <w:ind w:left="0" w:right="0" w:firstLine="6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  <w:tab/>
        <w:t>(иные права Организации).</w:t>
      </w:r>
    </w:p>
    <w:p>
      <w:pPr>
        <w:pStyle w:val="Bodytext21"/>
        <w:numPr>
          <w:ilvl w:val="1"/>
          <w:numId w:val="1"/>
        </w:numPr>
        <w:shd w:val="clear" w:fill="FFFFFF"/>
        <w:tabs>
          <w:tab w:val="clear" w:pos="708"/>
          <w:tab w:val="left" w:pos="1134" w:leader="none"/>
          <w:tab w:val="left" w:pos="1435" w:leader="none"/>
        </w:tabs>
        <w:spacing w:lineRule="auto" w:line="240" w:before="120" w:after="0"/>
        <w:ind w:left="0" w:right="0" w:firstLine="6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Профильная организация имеет право:</w:t>
      </w:r>
    </w:p>
    <w:p>
      <w:pPr>
        <w:pStyle w:val="Bodytext21"/>
        <w:shd w:val="clear" w:fill="FFFFFF"/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>
      <w:pPr>
        <w:pStyle w:val="Bodytext21"/>
        <w:shd w:val="clear" w:fill="FFFFFF"/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>
      <w:pPr>
        <w:pStyle w:val="Bodytext21"/>
        <w:shd w:val="clear" w:fill="FFFFFF"/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2.4.3 ________</w:t>
        <w:tab/>
        <w:t>(иные права Профильной организации).</w:t>
      </w:r>
    </w:p>
    <w:p>
      <w:pPr>
        <w:pStyle w:val="Heading11"/>
        <w:keepNext w:val="true"/>
        <w:keepLines/>
        <w:numPr>
          <w:ilvl w:val="0"/>
          <w:numId w:val="1"/>
        </w:numPr>
        <w:shd w:val="clear" w:fill="FFFFFF"/>
        <w:tabs>
          <w:tab w:val="clear" w:pos="708"/>
          <w:tab w:val="left" w:pos="3708" w:leader="none"/>
        </w:tabs>
        <w:spacing w:lineRule="auto" w:line="240" w:before="120" w:after="120"/>
        <w:ind w:left="3323" w:righ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Срок действия договора</w:t>
      </w:r>
    </w:p>
    <w:p>
      <w:pPr>
        <w:pStyle w:val="Bodytext21"/>
        <w:numPr>
          <w:ilvl w:val="1"/>
          <w:numId w:val="1"/>
        </w:numPr>
        <w:shd w:val="clear" w:fill="FFFFFF"/>
        <w:tabs>
          <w:tab w:val="clear" w:pos="708"/>
          <w:tab w:val="left" w:pos="1161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>
      <w:pPr>
        <w:pStyle w:val="Heading11"/>
        <w:keepNext w:val="true"/>
        <w:keepLines/>
        <w:numPr>
          <w:ilvl w:val="0"/>
          <w:numId w:val="1"/>
        </w:numPr>
        <w:shd w:val="clear" w:fill="FFFFFF"/>
        <w:tabs>
          <w:tab w:val="clear" w:pos="708"/>
          <w:tab w:val="left" w:pos="3403" w:leader="none"/>
        </w:tabs>
        <w:spacing w:lineRule="auto" w:line="240" w:before="120" w:after="120"/>
        <w:ind w:left="3022" w:righ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Заключительные положения</w:t>
      </w:r>
    </w:p>
    <w:p>
      <w:pPr>
        <w:pStyle w:val="Bodytext21"/>
        <w:numPr>
          <w:ilvl w:val="1"/>
          <w:numId w:val="1"/>
        </w:numPr>
        <w:shd w:val="clear" w:fill="FFFFFF"/>
        <w:tabs>
          <w:tab w:val="clear" w:pos="708"/>
          <w:tab w:val="left" w:pos="1161" w:leader="none"/>
        </w:tabs>
        <w:spacing w:lineRule="auto" w:line="240"/>
        <w:ind w:left="0" w:right="0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>
      <w:pPr>
        <w:pStyle w:val="Bodytext21"/>
        <w:numPr>
          <w:ilvl w:val="1"/>
          <w:numId w:val="1"/>
        </w:numPr>
        <w:shd w:val="clear" w:fill="FFFFFF"/>
        <w:tabs>
          <w:tab w:val="clear" w:pos="708"/>
          <w:tab w:val="left" w:pos="1166" w:leader="none"/>
        </w:tabs>
        <w:spacing w:lineRule="auto" w:line="240" w:before="120" w:after="0"/>
        <w:ind w:left="0" w:right="0" w:firstLine="6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>
      <w:pPr>
        <w:pStyle w:val="Bodytext21"/>
        <w:numPr>
          <w:ilvl w:val="1"/>
          <w:numId w:val="1"/>
        </w:numPr>
        <w:shd w:val="clear" w:fill="FFFFFF"/>
        <w:tabs>
          <w:tab w:val="clear" w:pos="708"/>
          <w:tab w:val="left" w:pos="1166" w:leader="none"/>
        </w:tabs>
        <w:spacing w:lineRule="auto" w:line="240" w:before="120" w:after="0"/>
        <w:ind w:left="0" w:right="0" w:firstLine="6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>
      <w:pPr>
        <w:pStyle w:val="Bodytext21"/>
        <w:shd w:val="clear" w:fill="FFFFFF"/>
        <w:tabs>
          <w:tab w:val="clear" w:pos="708"/>
          <w:tab w:val="left" w:pos="1166" w:leader="none"/>
        </w:tabs>
        <w:spacing w:lineRule="auto" w:line="240" w:before="0" w:after="84"/>
        <w:ind w:left="60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60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3"/>
        <w:gridCol w:w="4657"/>
      </w:tblGrid>
      <w:tr>
        <w:trPr>
          <w:trHeight w:val="7770" w:hRule="atLeast"/>
        </w:trPr>
        <w:tc>
          <w:tcPr>
            <w:tcW w:w="4943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ПРОФИЛЬНАЯ ОРГАНИЗАЦИЯ </w:t>
            </w:r>
          </w:p>
          <w:p>
            <w:pPr>
              <w:pStyle w:val="Bodytext21"/>
              <w:shd w:val="clear" w:fill="FFFFFF"/>
              <w:tabs>
                <w:tab w:val="clear" w:pos="708"/>
                <w:tab w:val="left" w:pos="1340" w:leader="underscor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highlight w:val="yellow"/>
                <w:lang w:val="ru-RU" w:eastAsia="ru-RU" w:bidi="ar-SA"/>
              </w:rPr>
              <w:t xml:space="preserve">Полное наименование предприятия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Адрес:  </w:t>
            </w:r>
          </w:p>
          <w:p>
            <w:pPr>
              <w:pStyle w:val="Normal"/>
              <w:jc w:val="both"/>
              <w:rPr>
                <w:rFonts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Реквизиты:</w:t>
            </w:r>
          </w:p>
          <w:p>
            <w:pPr>
              <w:pStyle w:val="Normal"/>
              <w:rPr/>
            </w:pPr>
            <w:r>
              <w:rPr/>
              <w:t xml:space="preserve">ИНН/КПП </w:t>
            </w:r>
          </w:p>
          <w:p>
            <w:pPr>
              <w:pStyle w:val="Normal"/>
              <w:rPr/>
            </w:pPr>
            <w:r>
              <w:rPr>
                <w:rStyle w:val="Style15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р/с: </w:t>
            </w:r>
          </w:p>
          <w:p>
            <w:pPr>
              <w:pStyle w:val="Normal"/>
              <w:rPr/>
            </w:pPr>
            <w:r>
              <w:rPr>
                <w:rStyle w:val="Style15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к/с: </w:t>
            </w:r>
          </w:p>
          <w:p>
            <w:pPr>
              <w:pStyle w:val="Normal"/>
              <w:rPr/>
            </w:pPr>
            <w:r>
              <w:rPr>
                <w:rStyle w:val="Style15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БИК: </w:t>
            </w:r>
          </w:p>
          <w:p>
            <w:pPr>
              <w:pStyle w:val="Normal"/>
              <w:widowControl/>
              <w:rPr>
                <w:rStyle w:val="Style15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  <w:sz w:val="24"/>
                <w:szCs w:val="24"/>
              </w:rPr>
              <w:t>ОКТМО: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color w:val="000000"/>
                <w:sz w:val="24"/>
                <w:szCs w:val="24"/>
              </w:rPr>
              <w:t xml:space="preserve">ОГРН: </w:t>
            </w:r>
          </w:p>
          <w:p>
            <w:pPr>
              <w:pStyle w:val="Normal"/>
              <w:rPr/>
            </w:pPr>
            <w:r>
              <w:rPr>
                <w:color w:val="000000"/>
                <w:sz w:val="24"/>
                <w:szCs w:val="24"/>
              </w:rPr>
              <w:t xml:space="preserve">ОКПО: 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highlight w:val="yellow"/>
                <w:lang w:val="ru-RU" w:eastAsia="ru-RU" w:bidi="ar-SA"/>
              </w:rPr>
              <w:t>Должность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______________________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Ф.И.О.</w:t>
            </w:r>
          </w:p>
          <w:p>
            <w:pPr>
              <w:pStyle w:val="Normal"/>
              <w:jc w:val="left"/>
              <w:rPr/>
            </w:pPr>
            <w:r>
              <w:rPr/>
              <w:t>М.П.</w:t>
            </w:r>
          </w:p>
        </w:tc>
        <w:tc>
          <w:tcPr>
            <w:tcW w:w="4657" w:type="dxa"/>
            <w:tcBorders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«Воронежский государственный аграрный университет имени императора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394087, г. Воронеж, ул. Мичурина, д.1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ИНН/КПП: 3666031208/366601001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Воронежской области ФГБОУ ВО Воронежский ГАУ л/с 20316У08160 ОТДЕЛЕНИЕ ВОРОНЕЖ БАНКА РОССИИ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012007084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: 40102810945370000023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счет: 03214643000000013100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ОКТМО: 20701000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 1033600074090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ОКПО: 00492894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_______________________А.В. Агибалов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Приложение 1 </w:t>
      </w:r>
    </w:p>
    <w:p>
      <w:pPr>
        <w:pStyle w:val="Normal"/>
        <w:jc w:val="right"/>
        <w:rPr/>
      </w:pPr>
      <w:r>
        <w:rPr/>
        <w:t>к договору о практической подготовке обучающихся</w:t>
      </w:r>
    </w:p>
    <w:p>
      <w:pPr>
        <w:pStyle w:val="Normal"/>
        <w:jc w:val="right"/>
        <w:rPr/>
      </w:pPr>
      <w:r>
        <w:rPr/>
        <w:t>№</w:t>
      </w:r>
      <w:r>
        <w:rPr/>
        <w:t>___________ от «____»_________________ _____г.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Компоненты образовательных программ</w:t>
      </w:r>
    </w:p>
    <w:p>
      <w:pPr>
        <w:pStyle w:val="Normal"/>
        <w:jc w:val="center"/>
        <w:rPr/>
      </w:pPr>
      <w:r>
        <w:rPr/>
      </w:r>
    </w:p>
    <w:tbl>
      <w:tblPr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218"/>
        <w:gridCol w:w="2777"/>
        <w:gridCol w:w="2036"/>
        <w:gridCol w:w="1701"/>
      </w:tblGrid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Образовательная программа (направление/специальность, направленность)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val="clear" w:fill="FFFFFF"/>
              <w:tabs>
                <w:tab w:val="clear" w:pos="708"/>
                <w:tab w:val="left" w:pos="1134" w:leader="none"/>
                <w:tab w:val="left" w:pos="1340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Компоненты образовательной</w:t>
            </w:r>
          </w:p>
          <w:p>
            <w:pPr>
              <w:pStyle w:val="Normal"/>
              <w:jc w:val="center"/>
              <w:rPr/>
            </w:pPr>
            <w:r>
              <w:rPr/>
              <w:t>программы, при реализации которых организуется  практическая подготовка (учебная практика, производственная практика, лекции, практические занятия, лабораторные работы, другие виды учебной деятельности)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Сроки организации практической подготовки</w:t>
            </w:r>
          </w:p>
        </w:tc>
      </w:tr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35.05.04 Агрономия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35.03.03 Агрохимия и  агропочвоведение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>
          <w:trHeight w:val="2166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36.05.01 Ветеринария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36.03.01 Ветеринарно — санитарная экспертиза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36.03.02 Зоотехния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35.03.06 Агроинженерия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23.05.01Наземные транспортно — технологические средства 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21.03.02 Землеустройство и кадастры 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>
          <w:trHeight w:val="1988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35.03.10 Ландшафтная архитектура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>
          <w:trHeight w:val="2056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35.03.07 технология производства и переработки сельскохозяйственной продукции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19.03.02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Продукты питания из растительного сырья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09.03.03 Прикладная информатика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38.03.01 Экономика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38.03.02 Менеджмент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38.04.01 Экономика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38.04.02 Менеджмент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38.05.01Экономическая безопасность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  <w:tr>
        <w:trPr/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19.03.03 Продукты питания животного происхождения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более 20 в течение одного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соответствии с календарным учебным графиком (КУГ)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960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3"/>
        <w:gridCol w:w="4657"/>
      </w:tblGrid>
      <w:tr>
        <w:trPr>
          <w:trHeight w:val="3670" w:hRule="atLeast"/>
        </w:trPr>
        <w:tc>
          <w:tcPr>
            <w:tcW w:w="4943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ПРОФИЛЬНАЯ ОРГАНИЗАЦИЯ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Bodytext21"/>
              <w:shd w:val="clear" w:fill="FFFFFF"/>
              <w:tabs>
                <w:tab w:val="clear" w:pos="708"/>
                <w:tab w:val="left" w:pos="1340" w:leader="underscor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Полное  наименование предприятия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Должность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______________________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Ф.И.О.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М.П.</w:t>
            </w:r>
          </w:p>
        </w:tc>
        <w:tc>
          <w:tcPr>
            <w:tcW w:w="465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ОРГАНИЗАЦИЯ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Федеральное государственное бюджетное</w:t>
            </w:r>
          </w:p>
          <w:p>
            <w:pPr>
              <w:pStyle w:val="Normal"/>
              <w:jc w:val="center"/>
              <w:rPr/>
            </w:pPr>
            <w:r>
              <w:rPr/>
              <w:t>образовательное учреждение</w:t>
            </w:r>
          </w:p>
          <w:p>
            <w:pPr>
              <w:pStyle w:val="Normal"/>
              <w:jc w:val="center"/>
              <w:rPr/>
            </w:pPr>
            <w:r>
              <w:rPr/>
              <w:t>высшего образования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«Воронежский государственный аграрный университет имени императора Петра </w:t>
            </w:r>
            <w:r>
              <w:rPr>
                <w:lang w:val="en-US"/>
              </w:rPr>
              <w:t>I</w:t>
            </w:r>
            <w:r>
              <w:rPr/>
              <w:t>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_______________________А.В. Агибалов</w:t>
            </w:r>
          </w:p>
          <w:p>
            <w:pPr>
              <w:pStyle w:val="Normal"/>
              <w:rPr/>
            </w:pPr>
            <w:r>
              <w:rPr/>
              <w:t>М.П.</w:t>
            </w:r>
          </w:p>
        </w:tc>
      </w:tr>
    </w:tbl>
    <w:p>
      <w:pPr>
        <w:pStyle w:val="Normal"/>
        <w:jc w:val="right"/>
        <w:rPr/>
      </w:pPr>
      <w:r>
        <w:rPr/>
        <w:t xml:space="preserve">Приложение 2 </w:t>
      </w:r>
    </w:p>
    <w:p>
      <w:pPr>
        <w:pStyle w:val="Normal"/>
        <w:jc w:val="right"/>
        <w:rPr/>
      </w:pPr>
      <w:r>
        <w:rPr/>
        <w:t>к договору о практической подготовке обучающихся</w:t>
      </w:r>
    </w:p>
    <w:p>
      <w:pPr>
        <w:pStyle w:val="Normal"/>
        <w:jc w:val="right"/>
        <w:rPr/>
      </w:pPr>
      <w:r>
        <w:rPr/>
        <w:t>№</w:t>
      </w:r>
      <w:r>
        <w:rPr/>
        <w:t>___________ от «____»_________________ _____г.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Помещения профильной организации</w:t>
      </w:r>
    </w:p>
    <w:p>
      <w:pPr>
        <w:pStyle w:val="Normal"/>
        <w:jc w:val="center"/>
        <w:rPr/>
      </w:pPr>
      <w:r>
        <w:rPr/>
      </w:r>
    </w:p>
    <w:tbl>
      <w:tblPr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259"/>
        <w:gridCol w:w="4021"/>
        <w:gridCol w:w="2605"/>
      </w:tblGrid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</w:p>
          <w:p>
            <w:pPr>
              <w:pStyle w:val="Normal"/>
              <w:jc w:val="both"/>
              <w:rPr/>
            </w:pPr>
            <w:r>
              <w:rPr/>
              <w:t>п/п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Помещения организации для реализации компонентов образовательной программы</w:t>
            </w:r>
          </w:p>
          <w:p>
            <w:pPr>
              <w:pStyle w:val="Normal"/>
              <w:jc w:val="center"/>
              <w:rPr/>
            </w:pPr>
            <w:r>
              <w:rPr/>
              <w:t>(наименование, месторасположение)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Перечень образовательных программ (направление/специальность, направленность)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Перечень компонентов образовательных программ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35.05.04 Агрономия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35.03.03 Агрохимия и  агропочвоведение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36.05.01 Ветеринария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36.03.01 Ветеринарно — санитарная экспертиза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36.03.02 Зоотехния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6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35.03.06 Агроинженерия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7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23.05.01Наземные транспортно — технологические средства 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8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21.03.02 Землеустройство и кадастры 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9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35.03.10 Ландшафтная архитектура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10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35.03.07 технология производства и переработки сельскохозяйственной продукции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11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19.03.02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Продукты питания из растительного сырья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12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09.03.03 Прикладная информатика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13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38.03.01 Экономика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14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38.03.02 Менеджмент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38.04.01 Экономика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16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38.04.02 Менеджмент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17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38.05.01Экономическая безопасность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18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Определяется профильной организацией согласно потребности производственных участков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19.03.03 Продукты питания животного происхождения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Учебная практика, производственная практика, лекции, практические занятия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tbl>
      <w:tblPr>
        <w:tblW w:w="960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3"/>
        <w:gridCol w:w="4657"/>
      </w:tblGrid>
      <w:tr>
        <w:trPr>
          <w:trHeight w:val="3670" w:hRule="atLeast"/>
        </w:trPr>
        <w:tc>
          <w:tcPr>
            <w:tcW w:w="4943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ПРОФИЛЬНАЯ ОРГАНИЗАЦИЯ </w:t>
            </w:r>
          </w:p>
          <w:p>
            <w:pPr>
              <w:pStyle w:val="Bodytext21"/>
              <w:shd w:val="clear" w:fill="FFFFFF"/>
              <w:tabs>
                <w:tab w:val="clear" w:pos="708"/>
                <w:tab w:val="left" w:pos="1340" w:leader="underscor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Bodytext21"/>
              <w:shd w:val="clear" w:fill="FFFFFF"/>
              <w:tabs>
                <w:tab w:val="clear" w:pos="708"/>
                <w:tab w:val="left" w:pos="1340" w:leader="underscor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Полное  наименование предприятия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Должность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______________________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Ф.И.О.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М.П.</w:t>
            </w:r>
          </w:p>
        </w:tc>
        <w:tc>
          <w:tcPr>
            <w:tcW w:w="4657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ОРГАНИЗАЦИЯ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Федеральное государственное бюджетное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образовательное учреждение высшего образования «Воронежский государственный аграрный университет имени императора Петра </w:t>
            </w:r>
            <w:r>
              <w:rPr>
                <w:lang w:val="en-US"/>
              </w:rPr>
              <w:t>I</w:t>
            </w:r>
            <w:r>
              <w:rPr/>
              <w:t>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_______________________А.В. Агибалов</w:t>
            </w:r>
          </w:p>
          <w:p>
            <w:pPr>
              <w:pStyle w:val="Normal"/>
              <w:rPr/>
            </w:pPr>
            <w:r>
              <w:rPr/>
              <w:t>М.П.</w:t>
            </w:r>
          </w:p>
        </w:tc>
      </w:tr>
    </w:tbl>
    <w:p>
      <w:pPr>
        <w:pStyle w:val="Normal"/>
        <w:rPr/>
      </w:pPr>
      <w:r>
        <w:rPr/>
      </w:r>
    </w:p>
    <w:sectPr>
      <w:headerReference w:type="first" r:id="rId2"/>
      <w:footerReference w:type="default" r:id="rId3"/>
      <w:type w:val="nextPage"/>
      <w:pgSz w:w="11906" w:h="16838"/>
      <w:pgMar w:left="1134" w:right="567" w:header="567" w:top="567" w:footer="567" w:bottom="71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45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2085"/>
      <w:gridCol w:w="8259"/>
    </w:tblGrid>
    <w:tr>
      <w:trPr/>
      <w:tc>
        <w:tcPr>
          <w:tcW w:w="2085" w:type="dxa"/>
          <w:tcBorders/>
          <w:vAlign w:val="bottom"/>
        </w:tcPr>
        <w:p>
          <w:pPr>
            <w:pStyle w:val="Normal"/>
            <w:spacing w:lineRule="auto" w:line="360"/>
            <w:rPr>
              <w:b/>
              <w:b/>
              <w:sz w:val="20"/>
            </w:rPr>
          </w:pPr>
          <w:r>
            <w:rPr>
              <w:b/>
              <w:sz w:val="20"/>
            </w:rPr>
          </w:r>
        </w:p>
      </w:tc>
      <w:tc>
        <w:tcPr>
          <w:tcW w:w="8259" w:type="dxa"/>
          <w:tcBorders/>
        </w:tcPr>
        <w:p>
          <w:pPr>
            <w:pStyle w:val="Normal"/>
            <w:jc w:val="right"/>
            <w:rPr>
              <w:rFonts w:ascii="Arial" w:hAnsi="Arial" w:cs="Arial"/>
              <w:b/>
              <w:b/>
              <w:sz w:val="20"/>
            </w:rPr>
          </w:pPr>
          <w:r>
            <w:rPr>
              <w:rFonts w:cs="Arial" w:ascii="Arial" w:hAnsi="Arial"/>
              <w:b/>
              <w:sz w:val="20"/>
            </w:rPr>
          </w:r>
        </w:p>
      </w:tc>
    </w:tr>
  </w:tbl>
  <w:p>
    <w:pPr>
      <w:pStyle w:val="Style24"/>
      <w:ind w:left="0" w:right="0" w:firstLine="3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effect w:val="none"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effect w:val="none"/>
        <w:szCs w:val="26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effect w:val="none"/>
        <w:szCs w:val="26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widowControl w:val="false"/>
      <w:shd w:val="clear" w:fill="FFFFFF"/>
      <w:spacing w:lineRule="exact" w:line="274"/>
      <w:ind w:left="0" w:right="-23" w:firstLine="709"/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highlight w:val="white"/>
      <w:lang w:eastAsia="ru-RU"/>
    </w:rPr>
  </w:style>
  <w:style w:type="character" w:styleId="Style13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qFormat/>
    <w:rPr>
      <w:rFonts w:cs="Times New Roman"/>
    </w:rPr>
  </w:style>
  <w:style w:type="character" w:styleId="Bodytext2">
    <w:name w:val="Body text (2)_"/>
    <w:qFormat/>
    <w:rPr>
      <w:sz w:val="26"/>
      <w:szCs w:val="26"/>
      <w:highlight w:val="white"/>
    </w:rPr>
  </w:style>
  <w:style w:type="character" w:styleId="Bodytext3">
    <w:name w:val="Body text (3)_"/>
    <w:qFormat/>
    <w:rPr>
      <w:b/>
      <w:bCs/>
      <w:spacing w:val="-10"/>
      <w:highlight w:val="white"/>
    </w:rPr>
  </w:style>
  <w:style w:type="character" w:styleId="Heading1">
    <w:name w:val="Heading #1_"/>
    <w:qFormat/>
    <w:rPr>
      <w:b/>
      <w:bCs/>
      <w:sz w:val="28"/>
      <w:szCs w:val="28"/>
      <w:highlight w:val="white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1">
    <w:name w:val="Body text (2)"/>
    <w:basedOn w:val="Normal"/>
    <w:qFormat/>
    <w:pPr>
      <w:widowControl w:val="false"/>
      <w:shd w:val="clear" w:fill="FFFFFF"/>
      <w:spacing w:lineRule="exact" w:line="322"/>
    </w:pPr>
    <w:rPr>
      <w:rFonts w:ascii="Calibri" w:hAnsi="Calibri" w:eastAsia="Calibri" w:cs="Tahoma"/>
      <w:sz w:val="26"/>
      <w:szCs w:val="26"/>
      <w:lang w:eastAsia="en-US"/>
    </w:rPr>
  </w:style>
  <w:style w:type="paragraph" w:styleId="Bodytext31">
    <w:name w:val="Body text (3)"/>
    <w:basedOn w:val="Normal"/>
    <w:qFormat/>
    <w:pPr>
      <w:widowControl w:val="false"/>
      <w:shd w:val="clear" w:fill="FFFFFF"/>
      <w:spacing w:lineRule="auto" w:line="240" w:before="240" w:after="660"/>
      <w:ind w:left="0" w:right="0" w:hanging="940"/>
    </w:pPr>
    <w:rPr>
      <w:rFonts w:ascii="Calibri" w:hAnsi="Calibri" w:eastAsia="Calibri" w:cs="Tahoma"/>
      <w:b/>
      <w:bCs/>
      <w:spacing w:val="-10"/>
      <w:sz w:val="22"/>
      <w:szCs w:val="22"/>
      <w:lang w:eastAsia="en-US"/>
    </w:rPr>
  </w:style>
  <w:style w:type="paragraph" w:styleId="Heading11">
    <w:name w:val="Heading #1"/>
    <w:basedOn w:val="Normal"/>
    <w:qFormat/>
    <w:pPr>
      <w:widowControl w:val="false"/>
      <w:shd w:val="clear" w:fill="FFFFFF"/>
      <w:spacing w:lineRule="auto" w:line="240" w:before="300" w:after="420"/>
      <w:jc w:val="both"/>
      <w:outlineLvl w:val="0"/>
    </w:pPr>
    <w:rPr>
      <w:rFonts w:ascii="Calibri" w:hAnsi="Calibri" w:eastAsia="Calibri" w:cs="Tahoma"/>
      <w:b/>
      <w:bCs/>
      <w:sz w:val="28"/>
      <w:szCs w:val="28"/>
      <w:lang w:eastAsia="en-US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LibreOffice/6.4.7.2$Linux_X86_64 LibreOffice_project/40$Build-2</Application>
  <Pages>8</Pages>
  <Words>1851</Words>
  <Characters>15287</Characters>
  <CharactersWithSpaces>16950</CharactersWithSpaces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2023-03-22T12:16:00Z</dcterms:created>
  <dc:creator>KOrAS</dc:creator>
  <dc:description/>
  <dc:language>ru-RU</dc:language>
  <cp:lastModifiedBy/>
  <cp:lastPrinted>2023-05-18T14:37:00Z</cp:lastPrinted>
  <dcterms:modified xsi:type="dcterms:W3CDTF">2024-05-29T13:40:58Z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