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74" w:rsidRDefault="00126874">
      <w:pPr>
        <w:pStyle w:val="ConsPlusTitlePage"/>
      </w:pPr>
      <w:r>
        <w:t xml:space="preserve">Документ предоставлен </w:t>
      </w:r>
      <w:hyperlink r:id="rId5" w:history="1">
        <w:r>
          <w:rPr>
            <w:color w:val="0000FF"/>
          </w:rPr>
          <w:t>КонсультантПлюс</w:t>
        </w:r>
      </w:hyperlink>
      <w:r>
        <w:br/>
      </w:r>
    </w:p>
    <w:p w:rsidR="00126874" w:rsidRDefault="00126874">
      <w:pPr>
        <w:pStyle w:val="ConsPlusNormal"/>
        <w:jc w:val="both"/>
      </w:pPr>
    </w:p>
    <w:p w:rsidR="00126874" w:rsidRDefault="00126874">
      <w:pPr>
        <w:pStyle w:val="ConsPlusNormal"/>
      </w:pPr>
      <w:r>
        <w:t>Зарегистрировано в Минюсте России 20 апреля 2016 г. N 41862</w:t>
      </w:r>
    </w:p>
    <w:p w:rsidR="00126874" w:rsidRDefault="00126874">
      <w:pPr>
        <w:pStyle w:val="ConsPlusNormal"/>
        <w:pBdr>
          <w:top w:val="single" w:sz="6" w:space="0" w:color="auto"/>
        </w:pBdr>
        <w:spacing w:before="100" w:after="100"/>
        <w:jc w:val="both"/>
        <w:rPr>
          <w:sz w:val="2"/>
          <w:szCs w:val="2"/>
        </w:rPr>
      </w:pPr>
    </w:p>
    <w:p w:rsidR="00126874" w:rsidRDefault="00126874">
      <w:pPr>
        <w:pStyle w:val="ConsPlusNormal"/>
        <w:jc w:val="both"/>
      </w:pPr>
    </w:p>
    <w:p w:rsidR="00126874" w:rsidRDefault="00126874">
      <w:pPr>
        <w:pStyle w:val="ConsPlusTitle"/>
        <w:jc w:val="center"/>
      </w:pPr>
      <w:r>
        <w:t>МИНИСТЕРСТВО ОБРАЗОВАНИЯ И НАУКИ РОССИЙСКОЙ ФЕДЕРАЦИИ</w:t>
      </w:r>
    </w:p>
    <w:p w:rsidR="00126874" w:rsidRDefault="00126874">
      <w:pPr>
        <w:pStyle w:val="ConsPlusTitle"/>
        <w:jc w:val="center"/>
      </w:pPr>
    </w:p>
    <w:p w:rsidR="00126874" w:rsidRDefault="00126874">
      <w:pPr>
        <w:pStyle w:val="ConsPlusTitle"/>
        <w:jc w:val="center"/>
      </w:pPr>
      <w:r>
        <w:t>ПРИКАЗ</w:t>
      </w:r>
    </w:p>
    <w:p w:rsidR="00126874" w:rsidRDefault="00126874">
      <w:pPr>
        <w:pStyle w:val="ConsPlusTitle"/>
        <w:jc w:val="center"/>
      </w:pPr>
      <w:r>
        <w:t>от 21 марта 2016 г. N 250</w:t>
      </w:r>
    </w:p>
    <w:p w:rsidR="00126874" w:rsidRDefault="00126874">
      <w:pPr>
        <w:pStyle w:val="ConsPlusTitle"/>
        <w:jc w:val="center"/>
      </w:pPr>
    </w:p>
    <w:p w:rsidR="00126874" w:rsidRDefault="00126874">
      <w:pPr>
        <w:pStyle w:val="ConsPlusTitle"/>
        <w:jc w:val="center"/>
      </w:pPr>
      <w:r>
        <w:t>ОБ УТВЕРЖДЕНИИ</w:t>
      </w:r>
    </w:p>
    <w:p w:rsidR="00126874" w:rsidRDefault="00126874">
      <w:pPr>
        <w:pStyle w:val="ConsPlusTitle"/>
        <w:jc w:val="center"/>
      </w:pPr>
      <w:r>
        <w:t>ФЕДЕРАЛЬНОГО ГОСУДАРСТВЕННОГО ОБРАЗОВАТЕЛЬНОГО СТАНДАРТА</w:t>
      </w:r>
    </w:p>
    <w:p w:rsidR="00126874" w:rsidRDefault="00126874">
      <w:pPr>
        <w:pStyle w:val="ConsPlusTitle"/>
        <w:jc w:val="center"/>
      </w:pPr>
      <w:r>
        <w:t>ВЫСШЕГО ОБРАЗОВАНИЯ ПО НАПРАВЛЕНИЮ ПОДГОТОВКИ</w:t>
      </w:r>
    </w:p>
    <w:p w:rsidR="00126874" w:rsidRDefault="00126874">
      <w:pPr>
        <w:pStyle w:val="ConsPlusTitle"/>
        <w:jc w:val="center"/>
      </w:pPr>
      <w:r>
        <w:t>36.03.02 ЗООТЕХНИЯ (УРОВЕНЬ БАКАЛАВРИАТА)</w:t>
      </w:r>
    </w:p>
    <w:p w:rsidR="00126874" w:rsidRDefault="00126874">
      <w:pPr>
        <w:pStyle w:val="ConsPlusNormal"/>
        <w:jc w:val="both"/>
      </w:pPr>
    </w:p>
    <w:p w:rsidR="00126874" w:rsidRDefault="00126874">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26874" w:rsidRDefault="00126874">
      <w:pPr>
        <w:pStyle w:val="ConsPlusNormal"/>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36.03.02 Зоотехния (уровень бакалавриата).</w:t>
      </w:r>
    </w:p>
    <w:p w:rsidR="00126874" w:rsidRDefault="00126874">
      <w:pPr>
        <w:pStyle w:val="ConsPlusNormal"/>
        <w:ind w:firstLine="540"/>
        <w:jc w:val="both"/>
      </w:pPr>
      <w:r>
        <w:t>2. Признать утратившими силу:</w:t>
      </w:r>
    </w:p>
    <w:p w:rsidR="00126874" w:rsidRDefault="00126874">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25 января 2010 г. N 73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111100 Зоотехния (квалификация (степень) "бакалавр")" (зарегистрирован Министерством юстиции Российской Федерации 4 марта 2010 г., регистрационный N 16555);</w:t>
      </w:r>
    </w:p>
    <w:p w:rsidR="00126874" w:rsidRDefault="00126874">
      <w:pPr>
        <w:pStyle w:val="ConsPlusNormal"/>
        <w:ind w:firstLine="540"/>
        <w:jc w:val="both"/>
      </w:pPr>
      <w:hyperlink r:id="rId9" w:history="1">
        <w:r>
          <w:rPr>
            <w:color w:val="0000FF"/>
          </w:rPr>
          <w:t>пункт 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126874" w:rsidRDefault="00126874">
      <w:pPr>
        <w:pStyle w:val="ConsPlusNormal"/>
        <w:ind w:firstLine="540"/>
        <w:jc w:val="both"/>
      </w:pPr>
      <w:hyperlink r:id="rId10" w:history="1">
        <w:r>
          <w:rPr>
            <w:color w:val="0000FF"/>
          </w:rPr>
          <w:t>пункт 85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26874" w:rsidRDefault="00126874">
      <w:pPr>
        <w:pStyle w:val="ConsPlusNormal"/>
        <w:ind w:firstLine="540"/>
        <w:jc w:val="both"/>
      </w:pPr>
      <w:r>
        <w:t>3. Настоящий приказ вступает в силу с 1 сентября 2016 года.</w:t>
      </w:r>
    </w:p>
    <w:p w:rsidR="00126874" w:rsidRDefault="00126874">
      <w:pPr>
        <w:pStyle w:val="ConsPlusNormal"/>
        <w:jc w:val="both"/>
      </w:pPr>
    </w:p>
    <w:p w:rsidR="00126874" w:rsidRDefault="00126874">
      <w:pPr>
        <w:pStyle w:val="ConsPlusNormal"/>
        <w:jc w:val="right"/>
      </w:pPr>
      <w:r>
        <w:t>Министр</w:t>
      </w:r>
    </w:p>
    <w:p w:rsidR="00126874" w:rsidRDefault="00126874">
      <w:pPr>
        <w:pStyle w:val="ConsPlusNormal"/>
        <w:jc w:val="right"/>
      </w:pPr>
      <w:r>
        <w:t>Д.В.ЛИВАНОВ</w:t>
      </w:r>
    </w:p>
    <w:p w:rsidR="00126874" w:rsidRDefault="00126874">
      <w:pPr>
        <w:pStyle w:val="ConsPlusNormal"/>
        <w:jc w:val="both"/>
      </w:pPr>
    </w:p>
    <w:p w:rsidR="00126874" w:rsidRDefault="00126874">
      <w:pPr>
        <w:pStyle w:val="ConsPlusNormal"/>
        <w:jc w:val="both"/>
      </w:pPr>
    </w:p>
    <w:p w:rsidR="00126874" w:rsidRDefault="00126874">
      <w:pPr>
        <w:pStyle w:val="ConsPlusNormal"/>
        <w:jc w:val="both"/>
      </w:pPr>
    </w:p>
    <w:p w:rsidR="00126874" w:rsidRDefault="00126874">
      <w:pPr>
        <w:pStyle w:val="ConsPlusNormal"/>
        <w:jc w:val="both"/>
      </w:pPr>
    </w:p>
    <w:p w:rsidR="00126874" w:rsidRDefault="00126874">
      <w:pPr>
        <w:pStyle w:val="ConsPlusNormal"/>
        <w:jc w:val="both"/>
      </w:pPr>
    </w:p>
    <w:p w:rsidR="00126874" w:rsidRDefault="00126874">
      <w:pPr>
        <w:pStyle w:val="ConsPlusNormal"/>
        <w:jc w:val="right"/>
      </w:pPr>
      <w:r>
        <w:lastRenderedPageBreak/>
        <w:t>Приложение</w:t>
      </w:r>
    </w:p>
    <w:p w:rsidR="00126874" w:rsidRDefault="00126874">
      <w:pPr>
        <w:pStyle w:val="ConsPlusNormal"/>
        <w:jc w:val="both"/>
      </w:pPr>
    </w:p>
    <w:p w:rsidR="00126874" w:rsidRDefault="00126874">
      <w:pPr>
        <w:pStyle w:val="ConsPlusNormal"/>
        <w:jc w:val="right"/>
      </w:pPr>
      <w:r>
        <w:t>Утвержден</w:t>
      </w:r>
    </w:p>
    <w:p w:rsidR="00126874" w:rsidRDefault="00126874">
      <w:pPr>
        <w:pStyle w:val="ConsPlusNormal"/>
        <w:jc w:val="right"/>
      </w:pPr>
      <w:r>
        <w:t>приказом Министерства образования</w:t>
      </w:r>
    </w:p>
    <w:p w:rsidR="00126874" w:rsidRDefault="00126874">
      <w:pPr>
        <w:pStyle w:val="ConsPlusNormal"/>
        <w:jc w:val="right"/>
      </w:pPr>
      <w:r>
        <w:t>и науки Российской Федерации</w:t>
      </w:r>
    </w:p>
    <w:p w:rsidR="00126874" w:rsidRDefault="00126874">
      <w:pPr>
        <w:pStyle w:val="ConsPlusNormal"/>
        <w:jc w:val="right"/>
      </w:pPr>
      <w:r>
        <w:t>от 21 марта 2016 г. N 250</w:t>
      </w:r>
    </w:p>
    <w:p w:rsidR="00126874" w:rsidRDefault="00126874">
      <w:pPr>
        <w:pStyle w:val="ConsPlusNormal"/>
        <w:jc w:val="both"/>
      </w:pPr>
    </w:p>
    <w:p w:rsidR="00126874" w:rsidRDefault="00126874">
      <w:pPr>
        <w:pStyle w:val="ConsPlusTitle"/>
        <w:jc w:val="center"/>
      </w:pPr>
      <w:bookmarkStart w:id="0" w:name="P36"/>
      <w:bookmarkEnd w:id="0"/>
      <w:r>
        <w:t>ФЕДЕРАЛЬНЫЙ ГОСУДАРСТВЕННЫЙ ОБРАЗОВАТЕЛЬНЫЙ СТАНДАРТ</w:t>
      </w:r>
    </w:p>
    <w:p w:rsidR="00126874" w:rsidRDefault="00126874">
      <w:pPr>
        <w:pStyle w:val="ConsPlusTitle"/>
        <w:jc w:val="center"/>
      </w:pPr>
      <w:r>
        <w:t>ВЫСШЕГО ОБРАЗОВАНИЯ</w:t>
      </w:r>
    </w:p>
    <w:p w:rsidR="00126874" w:rsidRDefault="00126874">
      <w:pPr>
        <w:pStyle w:val="ConsPlusTitle"/>
        <w:jc w:val="center"/>
      </w:pPr>
    </w:p>
    <w:p w:rsidR="00126874" w:rsidRDefault="00126874">
      <w:pPr>
        <w:pStyle w:val="ConsPlusTitle"/>
        <w:jc w:val="center"/>
      </w:pPr>
      <w:r>
        <w:t>УРОВЕНЬ ВЫСШЕГО ОБРАЗОВАНИЯ</w:t>
      </w:r>
    </w:p>
    <w:p w:rsidR="00126874" w:rsidRDefault="00126874">
      <w:pPr>
        <w:pStyle w:val="ConsPlusTitle"/>
        <w:jc w:val="center"/>
      </w:pPr>
      <w:r>
        <w:t>БАКАЛАВРИАТ</w:t>
      </w:r>
    </w:p>
    <w:p w:rsidR="00126874" w:rsidRDefault="00126874">
      <w:pPr>
        <w:pStyle w:val="ConsPlusTitle"/>
        <w:jc w:val="center"/>
      </w:pPr>
    </w:p>
    <w:p w:rsidR="00126874" w:rsidRDefault="00126874">
      <w:pPr>
        <w:pStyle w:val="ConsPlusTitle"/>
        <w:jc w:val="center"/>
      </w:pPr>
      <w:r>
        <w:t>НАПРАВЛЕНИЕ ПОДГОТОВКИ</w:t>
      </w:r>
    </w:p>
    <w:p w:rsidR="00126874" w:rsidRDefault="00126874">
      <w:pPr>
        <w:pStyle w:val="ConsPlusTitle"/>
        <w:jc w:val="center"/>
      </w:pPr>
      <w:r>
        <w:t>36.03.02 ЗООТЕХНИЯ</w:t>
      </w:r>
    </w:p>
    <w:p w:rsidR="00126874" w:rsidRDefault="00126874">
      <w:pPr>
        <w:pStyle w:val="ConsPlusNormal"/>
        <w:jc w:val="both"/>
      </w:pPr>
    </w:p>
    <w:p w:rsidR="00126874" w:rsidRDefault="00126874">
      <w:pPr>
        <w:pStyle w:val="ConsPlusNormal"/>
        <w:jc w:val="center"/>
      </w:pPr>
      <w:r>
        <w:t>I. ОБЛАСТЬ ПРИМЕНЕНИЯ</w:t>
      </w:r>
    </w:p>
    <w:p w:rsidR="00126874" w:rsidRDefault="00126874">
      <w:pPr>
        <w:pStyle w:val="ConsPlusNormal"/>
        <w:jc w:val="both"/>
      </w:pPr>
    </w:p>
    <w:p w:rsidR="00126874" w:rsidRDefault="0012687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36.03.02 Зоотехния (далее соответственно - программа бакалавриата, направление подготовки).</w:t>
      </w:r>
    </w:p>
    <w:p w:rsidR="00126874" w:rsidRDefault="00126874">
      <w:pPr>
        <w:pStyle w:val="ConsPlusNormal"/>
        <w:jc w:val="both"/>
      </w:pPr>
    </w:p>
    <w:p w:rsidR="00126874" w:rsidRDefault="00126874">
      <w:pPr>
        <w:pStyle w:val="ConsPlusNormal"/>
        <w:jc w:val="center"/>
      </w:pPr>
      <w:r>
        <w:t>II. ИСПОЛЬЗУЕМЫЕ СОКРАЩЕНИЯ</w:t>
      </w:r>
    </w:p>
    <w:p w:rsidR="00126874" w:rsidRDefault="00126874">
      <w:pPr>
        <w:pStyle w:val="ConsPlusNormal"/>
        <w:jc w:val="both"/>
      </w:pPr>
    </w:p>
    <w:p w:rsidR="00126874" w:rsidRDefault="0012687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26874" w:rsidRDefault="00126874">
      <w:pPr>
        <w:pStyle w:val="ConsPlusNormal"/>
        <w:ind w:firstLine="540"/>
        <w:jc w:val="both"/>
      </w:pPr>
      <w:r>
        <w:t>ОК - общекультурные компетенции;</w:t>
      </w:r>
    </w:p>
    <w:p w:rsidR="00126874" w:rsidRDefault="00126874">
      <w:pPr>
        <w:pStyle w:val="ConsPlusNormal"/>
        <w:ind w:firstLine="540"/>
        <w:jc w:val="both"/>
      </w:pPr>
      <w:r>
        <w:t>ОПК - общепрофессиональные компетенции;</w:t>
      </w:r>
    </w:p>
    <w:p w:rsidR="00126874" w:rsidRDefault="00126874">
      <w:pPr>
        <w:pStyle w:val="ConsPlusNormal"/>
        <w:ind w:firstLine="540"/>
        <w:jc w:val="both"/>
      </w:pPr>
      <w:r>
        <w:t>ПК - профессиональные компетенции;</w:t>
      </w:r>
    </w:p>
    <w:p w:rsidR="00126874" w:rsidRDefault="00126874">
      <w:pPr>
        <w:pStyle w:val="ConsPlusNormal"/>
        <w:ind w:firstLine="540"/>
        <w:jc w:val="both"/>
      </w:pPr>
      <w:r>
        <w:t>ФГОС ВО - федеральный государственный образовательный стандарт высшего образования;</w:t>
      </w:r>
    </w:p>
    <w:p w:rsidR="00126874" w:rsidRDefault="00126874">
      <w:pPr>
        <w:pStyle w:val="ConsPlusNormal"/>
        <w:ind w:firstLine="540"/>
        <w:jc w:val="both"/>
      </w:pPr>
      <w:r>
        <w:t>сетевая форма - сетевая форма реализации образовательных программ.</w:t>
      </w:r>
    </w:p>
    <w:p w:rsidR="00126874" w:rsidRDefault="00126874">
      <w:pPr>
        <w:pStyle w:val="ConsPlusNormal"/>
        <w:jc w:val="both"/>
      </w:pPr>
    </w:p>
    <w:p w:rsidR="00126874" w:rsidRDefault="00126874">
      <w:pPr>
        <w:pStyle w:val="ConsPlusNormal"/>
        <w:jc w:val="center"/>
      </w:pPr>
      <w:r>
        <w:t>III. ХАРАКТЕРИСТИКА НАПРАВЛЕНИЯ ПОДГОТОВКИ</w:t>
      </w:r>
    </w:p>
    <w:p w:rsidR="00126874" w:rsidRDefault="00126874">
      <w:pPr>
        <w:pStyle w:val="ConsPlusNormal"/>
        <w:jc w:val="both"/>
      </w:pPr>
    </w:p>
    <w:p w:rsidR="00126874" w:rsidRDefault="00126874">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126874" w:rsidRDefault="00126874">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126874" w:rsidRDefault="00126874">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126874" w:rsidRDefault="00126874">
      <w:pPr>
        <w:pStyle w:val="ConsPlusNormal"/>
        <w:ind w:firstLine="540"/>
        <w:jc w:val="both"/>
      </w:pPr>
      <w:r>
        <w:t>3.3. Срок получения образования по программе бакалавриата:</w:t>
      </w:r>
    </w:p>
    <w:p w:rsidR="00126874" w:rsidRDefault="00126874">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26874" w:rsidRDefault="00126874">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126874" w:rsidRDefault="00126874">
      <w:pPr>
        <w:pStyle w:val="ConsPlusNormal"/>
        <w:ind w:firstLine="540"/>
        <w:jc w:val="both"/>
      </w:pPr>
      <w:r>
        <w:lastRenderedPageBreak/>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26874" w:rsidRDefault="00126874">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26874" w:rsidRDefault="00126874">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126874" w:rsidRDefault="00126874">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26874" w:rsidRDefault="00126874">
      <w:pPr>
        <w:pStyle w:val="ConsPlusNormal"/>
        <w:ind w:firstLine="540"/>
        <w:jc w:val="both"/>
      </w:pPr>
      <w:r>
        <w:t>3.5. Реализация программы бакалавриата возможна с использованием сетевой формы.</w:t>
      </w:r>
    </w:p>
    <w:p w:rsidR="00126874" w:rsidRDefault="00126874">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26874" w:rsidRDefault="00126874">
      <w:pPr>
        <w:pStyle w:val="ConsPlusNormal"/>
        <w:jc w:val="both"/>
      </w:pPr>
    </w:p>
    <w:p w:rsidR="00126874" w:rsidRDefault="00126874">
      <w:pPr>
        <w:pStyle w:val="ConsPlusNormal"/>
        <w:jc w:val="center"/>
      </w:pPr>
      <w:r>
        <w:t>IV. ХАРАКТЕРИСТИКА ПРОФЕССИОНАЛЬНОЙ ДЕЯТЕЛЬНОСТИ</w:t>
      </w:r>
    </w:p>
    <w:p w:rsidR="00126874" w:rsidRDefault="00126874">
      <w:pPr>
        <w:pStyle w:val="ConsPlusNormal"/>
        <w:jc w:val="center"/>
      </w:pPr>
      <w:r>
        <w:t>ВЫПУСКНИКОВ, ОСВОИВШИХ ПРОГРАММУ БАКАЛАВРИАТА</w:t>
      </w:r>
    </w:p>
    <w:p w:rsidR="00126874" w:rsidRDefault="00126874">
      <w:pPr>
        <w:pStyle w:val="ConsPlusNormal"/>
        <w:jc w:val="both"/>
      </w:pPr>
    </w:p>
    <w:p w:rsidR="00126874" w:rsidRDefault="00126874">
      <w:pPr>
        <w:pStyle w:val="ConsPlusNormal"/>
        <w:ind w:firstLine="540"/>
        <w:jc w:val="both"/>
      </w:pPr>
      <w:r>
        <w:t>4.1. Область профессиональной деятельности выпускников, освоивших программу бакалавриата, включает:</w:t>
      </w:r>
    </w:p>
    <w:p w:rsidR="00126874" w:rsidRDefault="00126874">
      <w:pPr>
        <w:pStyle w:val="ConsPlusNormal"/>
        <w:ind w:firstLine="540"/>
        <w:jc w:val="both"/>
      </w:pPr>
      <w:r>
        <w:t>продуктивное и непродуктивное животноводство;</w:t>
      </w:r>
    </w:p>
    <w:p w:rsidR="00126874" w:rsidRDefault="00126874">
      <w:pPr>
        <w:pStyle w:val="ConsPlusNormal"/>
        <w:ind w:firstLine="540"/>
        <w:jc w:val="both"/>
      </w:pPr>
      <w:r>
        <w:t>переработка продукции животноводства.</w:t>
      </w:r>
    </w:p>
    <w:p w:rsidR="00126874" w:rsidRDefault="00126874">
      <w:pPr>
        <w:pStyle w:val="ConsPlusNormal"/>
        <w:ind w:firstLine="540"/>
        <w:jc w:val="both"/>
      </w:pPr>
      <w:r>
        <w:t>4.2. Объектами профессиональной деятельности выпускников, освоивших программу бакалавриата, являются:</w:t>
      </w:r>
    </w:p>
    <w:p w:rsidR="00126874" w:rsidRDefault="00126874">
      <w:pPr>
        <w:pStyle w:val="ConsPlusNormal"/>
        <w:ind w:firstLine="540"/>
        <w:jc w:val="both"/>
      </w:pPr>
      <w:r>
        <w:t>все виды сельскохозяйственных животных, домашние и промысловые животные, в том числе птицы, звери, пчелы, рыбы;</w:t>
      </w:r>
    </w:p>
    <w:p w:rsidR="00126874" w:rsidRDefault="00126874">
      <w:pPr>
        <w:pStyle w:val="ConsPlusNormal"/>
        <w:ind w:firstLine="540"/>
        <w:jc w:val="both"/>
      </w:pPr>
      <w:r>
        <w:t>технологические процессы производства и первичной переработки продукции животноводства; корма и кормовые добавки, технологические процессы их производства.</w:t>
      </w:r>
    </w:p>
    <w:p w:rsidR="00126874" w:rsidRDefault="00126874">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126874" w:rsidRDefault="00126874">
      <w:pPr>
        <w:pStyle w:val="ConsPlusNormal"/>
        <w:ind w:firstLine="540"/>
        <w:jc w:val="both"/>
      </w:pPr>
      <w:r>
        <w:t>производственно-технологическая;</w:t>
      </w:r>
    </w:p>
    <w:p w:rsidR="00126874" w:rsidRDefault="00126874">
      <w:pPr>
        <w:pStyle w:val="ConsPlusNormal"/>
        <w:ind w:firstLine="540"/>
        <w:jc w:val="both"/>
      </w:pPr>
      <w:r>
        <w:t>организационно-управленческая;</w:t>
      </w:r>
    </w:p>
    <w:p w:rsidR="00126874" w:rsidRDefault="00126874">
      <w:pPr>
        <w:pStyle w:val="ConsPlusNormal"/>
        <w:ind w:firstLine="540"/>
        <w:jc w:val="both"/>
      </w:pPr>
      <w:r>
        <w:t>научно-исследовательская.</w:t>
      </w:r>
    </w:p>
    <w:p w:rsidR="00126874" w:rsidRDefault="00126874">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26874" w:rsidRDefault="00126874">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126874" w:rsidRDefault="00126874">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126874" w:rsidRDefault="00126874">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126874" w:rsidRDefault="00126874">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26874" w:rsidRDefault="00126874">
      <w:pPr>
        <w:pStyle w:val="ConsPlusNormal"/>
        <w:ind w:firstLine="540"/>
        <w:jc w:val="both"/>
      </w:pPr>
      <w:r>
        <w:lastRenderedPageBreak/>
        <w:t>производственно-технологическая деятельность:</w:t>
      </w:r>
    </w:p>
    <w:p w:rsidR="00126874" w:rsidRDefault="00126874">
      <w:pPr>
        <w:pStyle w:val="ConsPlusNormal"/>
        <w:ind w:firstLine="540"/>
        <w:jc w:val="both"/>
      </w:pPr>
      <w:r>
        <w:t>планирование и организация эффективного использования животных, материалов, оборудования;</w:t>
      </w:r>
    </w:p>
    <w:p w:rsidR="00126874" w:rsidRDefault="00126874">
      <w:pPr>
        <w:pStyle w:val="ConsPlusNormal"/>
        <w:ind w:firstLine="540"/>
        <w:jc w:val="both"/>
      </w:pPr>
      <w:r>
        <w:t>производственный контроль параметров технологических процессов и качества продукции;</w:t>
      </w:r>
    </w:p>
    <w:p w:rsidR="00126874" w:rsidRDefault="00126874">
      <w:pPr>
        <w:pStyle w:val="ConsPlusNormal"/>
        <w:ind w:firstLine="540"/>
        <w:jc w:val="both"/>
      </w:pPr>
      <w:r>
        <w:t>участие в разработке новых методов, способов и приемов селекции, кормления и содержания животных;</w:t>
      </w:r>
    </w:p>
    <w:p w:rsidR="00126874" w:rsidRDefault="00126874">
      <w:pPr>
        <w:pStyle w:val="ConsPlusNormal"/>
        <w:ind w:firstLine="540"/>
        <w:jc w:val="both"/>
      </w:pPr>
      <w:r>
        <w:t>осуществление контроля и координации работ по содержанию, кормлению и разведению сельскохозяйственных животных;</w:t>
      </w:r>
    </w:p>
    <w:p w:rsidR="00126874" w:rsidRDefault="00126874">
      <w:pPr>
        <w:pStyle w:val="ConsPlusNormal"/>
        <w:ind w:firstLine="540"/>
        <w:jc w:val="both"/>
      </w:pPr>
      <w:r>
        <w:t>проведение бонитировки и племенной отбор животных;</w:t>
      </w:r>
    </w:p>
    <w:p w:rsidR="00126874" w:rsidRDefault="00126874">
      <w:pPr>
        <w:pStyle w:val="ConsPlusNormal"/>
        <w:ind w:firstLine="540"/>
        <w:jc w:val="both"/>
      </w:pPr>
      <w:r>
        <w:t>разработка мероприятий по проведению санитарно-профилактических работ в помещениях для содержания животных;</w:t>
      </w:r>
    </w:p>
    <w:p w:rsidR="00126874" w:rsidRDefault="00126874">
      <w:pPr>
        <w:pStyle w:val="ConsPlusNormal"/>
        <w:ind w:firstLine="540"/>
        <w:jc w:val="both"/>
      </w:pPr>
      <w:r>
        <w:t>определение режима содержания животных (температура, влажность, параметры газообмена) и осуществление контроля за его соблюдением;</w:t>
      </w:r>
    </w:p>
    <w:p w:rsidR="00126874" w:rsidRDefault="00126874">
      <w:pPr>
        <w:pStyle w:val="ConsPlusNormal"/>
        <w:ind w:firstLine="540"/>
        <w:jc w:val="both"/>
      </w:pPr>
      <w:r>
        <w:t>производство и первичная переработка продукции животноводства;</w:t>
      </w:r>
    </w:p>
    <w:p w:rsidR="00126874" w:rsidRDefault="00126874">
      <w:pPr>
        <w:pStyle w:val="ConsPlusNormal"/>
        <w:ind w:firstLine="540"/>
        <w:jc w:val="both"/>
      </w:pPr>
      <w:r>
        <w:t>хранение, транспортировка и реализация продукции животноводства;</w:t>
      </w:r>
    </w:p>
    <w:p w:rsidR="00126874" w:rsidRDefault="00126874">
      <w:pPr>
        <w:pStyle w:val="ConsPlusNormal"/>
        <w:ind w:firstLine="540"/>
        <w:jc w:val="both"/>
      </w:pPr>
      <w:r>
        <w:t>организационно-управленческая деятельность:</w:t>
      </w:r>
    </w:p>
    <w:p w:rsidR="00126874" w:rsidRDefault="00126874">
      <w:pPr>
        <w:pStyle w:val="ConsPlusNormal"/>
        <w:ind w:firstLine="540"/>
        <w:jc w:val="both"/>
      </w:pPr>
      <w:r>
        <w:t>участие в составлении технической документации (графиков работ, инструкций, планов, смет, заявок на материалы, оборудование);</w:t>
      </w:r>
    </w:p>
    <w:p w:rsidR="00126874" w:rsidRDefault="00126874">
      <w:pPr>
        <w:pStyle w:val="ConsPlusNormal"/>
        <w:ind w:firstLine="540"/>
        <w:jc w:val="both"/>
      </w:pPr>
      <w:r>
        <w:t>организация работы коллективов исполнителей;</w:t>
      </w:r>
    </w:p>
    <w:p w:rsidR="00126874" w:rsidRDefault="00126874">
      <w:pPr>
        <w:pStyle w:val="ConsPlusNormal"/>
        <w:ind w:firstLine="540"/>
        <w:jc w:val="both"/>
      </w:pPr>
      <w:r>
        <w:t>управление работами по производству продукции животноводства;</w:t>
      </w:r>
    </w:p>
    <w:p w:rsidR="00126874" w:rsidRDefault="00126874">
      <w:pPr>
        <w:pStyle w:val="ConsPlusNormal"/>
        <w:ind w:firstLine="540"/>
        <w:jc w:val="both"/>
      </w:pPr>
      <w:r>
        <w:t>организация учета продуктивности животных;</w:t>
      </w:r>
    </w:p>
    <w:p w:rsidR="00126874" w:rsidRDefault="00126874">
      <w:pPr>
        <w:pStyle w:val="ConsPlusNormal"/>
        <w:ind w:firstLine="540"/>
        <w:jc w:val="both"/>
      </w:pPr>
      <w:r>
        <w:t>организация работы и разработка оперативных планов первичных производственных коллективов в сфере животноводства;</w:t>
      </w:r>
    </w:p>
    <w:p w:rsidR="00126874" w:rsidRDefault="00126874">
      <w:pPr>
        <w:pStyle w:val="ConsPlusNormal"/>
        <w:ind w:firstLine="540"/>
        <w:jc w:val="both"/>
      </w:pPr>
      <w:r>
        <w:t>составление планов, графиков работ, заявок на материалы, оборудование;</w:t>
      </w:r>
    </w:p>
    <w:p w:rsidR="00126874" w:rsidRDefault="00126874">
      <w:pPr>
        <w:pStyle w:val="ConsPlusNormal"/>
        <w:ind w:firstLine="540"/>
        <w:jc w:val="both"/>
      </w:pPr>
      <w:r>
        <w:t>научно-исследовательская деятельность:</w:t>
      </w:r>
    </w:p>
    <w:p w:rsidR="00126874" w:rsidRDefault="00126874">
      <w:pPr>
        <w:pStyle w:val="ConsPlusNormal"/>
        <w:ind w:firstLine="540"/>
        <w:jc w:val="both"/>
      </w:pPr>
      <w:r>
        <w:t>проведение научных исследований по отдельным разделам (этапам, заданиям) темы в соответствии с методиками;</w:t>
      </w:r>
    </w:p>
    <w:p w:rsidR="00126874" w:rsidRDefault="00126874">
      <w:pPr>
        <w:pStyle w:val="ConsPlusNormal"/>
        <w:ind w:firstLine="540"/>
        <w:jc w:val="both"/>
      </w:pPr>
      <w:r>
        <w:t>участие в выполнении научных исследований, анализ их результатов и формулировка выводов.</w:t>
      </w:r>
    </w:p>
    <w:p w:rsidR="00126874" w:rsidRDefault="00126874">
      <w:pPr>
        <w:pStyle w:val="ConsPlusNormal"/>
        <w:jc w:val="both"/>
      </w:pPr>
    </w:p>
    <w:p w:rsidR="00126874" w:rsidRDefault="00126874">
      <w:pPr>
        <w:pStyle w:val="ConsPlusNormal"/>
        <w:jc w:val="center"/>
      </w:pPr>
      <w:r>
        <w:t>V. ТРЕБОВАНИЯ К РЕЗУЛЬТАТАМ ОСВОЕНИЯ ПРОГРАММЫ БАКАЛАВРИАТА</w:t>
      </w:r>
    </w:p>
    <w:p w:rsidR="00126874" w:rsidRDefault="00126874">
      <w:pPr>
        <w:pStyle w:val="ConsPlusNormal"/>
        <w:jc w:val="both"/>
      </w:pPr>
    </w:p>
    <w:p w:rsidR="00126874" w:rsidRDefault="00126874">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26874" w:rsidRDefault="00126874">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126874" w:rsidRDefault="00126874">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126874" w:rsidRDefault="00126874">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126874" w:rsidRDefault="00126874">
      <w:pPr>
        <w:pStyle w:val="ConsPlusNormal"/>
        <w:ind w:firstLine="540"/>
        <w:jc w:val="both"/>
      </w:pPr>
      <w:r>
        <w:t>способностью использовать основы экономических знаний в различных сферах деятельности (ОК-3);</w:t>
      </w:r>
    </w:p>
    <w:p w:rsidR="00126874" w:rsidRDefault="00126874">
      <w:pPr>
        <w:pStyle w:val="ConsPlusNormal"/>
        <w:ind w:firstLine="540"/>
        <w:jc w:val="both"/>
      </w:pPr>
      <w:r>
        <w:t>способностью использовать основы правовых знаний в различных сферах деятельности (ОК-4);</w:t>
      </w:r>
    </w:p>
    <w:p w:rsidR="00126874" w:rsidRDefault="00126874">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126874" w:rsidRDefault="00126874">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126874" w:rsidRDefault="00126874">
      <w:pPr>
        <w:pStyle w:val="ConsPlusNormal"/>
        <w:ind w:firstLine="540"/>
        <w:jc w:val="both"/>
      </w:pPr>
      <w:r>
        <w:t>способностью к самоорганизации и самообразованию (ОК-7);</w:t>
      </w:r>
    </w:p>
    <w:p w:rsidR="00126874" w:rsidRDefault="00126874">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126874" w:rsidRDefault="00126874">
      <w:pPr>
        <w:pStyle w:val="ConsPlusNormal"/>
        <w:ind w:firstLine="540"/>
        <w:jc w:val="both"/>
      </w:pPr>
      <w:r>
        <w:t>способностью использовать приемы оказания первой помощи, методы защиты в условиях чрезвычайных ситуаций (ОК-9).</w:t>
      </w:r>
    </w:p>
    <w:p w:rsidR="00126874" w:rsidRDefault="00126874">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126874" w:rsidRDefault="00126874">
      <w:pPr>
        <w:pStyle w:val="ConsPlusNormal"/>
        <w:ind w:firstLine="540"/>
        <w:jc w:val="both"/>
      </w:pPr>
      <w:r>
        <w:t>способностью применять современные методы и приемы содержания, кормления, разведения и эффективного использования животных (ОПК-1);</w:t>
      </w:r>
    </w:p>
    <w:p w:rsidR="00126874" w:rsidRDefault="00126874">
      <w:pPr>
        <w:pStyle w:val="ConsPlusNormal"/>
        <w:ind w:firstLine="540"/>
        <w:jc w:val="both"/>
      </w:pPr>
      <w:r>
        <w:t>способностью осуществлять сбор, анализ и интерпретацию материалов в области животноводства (ОПК-2);</w:t>
      </w:r>
    </w:p>
    <w:p w:rsidR="00126874" w:rsidRDefault="00126874">
      <w:pPr>
        <w:pStyle w:val="ConsPlusNormal"/>
        <w:ind w:firstLine="540"/>
        <w:jc w:val="both"/>
      </w:pPr>
      <w:r>
        <w:t>способностью использовать современные информационные технологии (ОПК-3);</w:t>
      </w:r>
    </w:p>
    <w:p w:rsidR="00126874" w:rsidRDefault="00126874">
      <w:pPr>
        <w:pStyle w:val="ConsPlusNormal"/>
        <w:ind w:firstLine="540"/>
        <w:jc w:val="both"/>
      </w:pPr>
      <w:r>
        <w:t>способностью использовать достижения науки в оценке качества кормов и продукции, в стандартизации и сертификации племенных животных (ОПК-4);</w:t>
      </w:r>
    </w:p>
    <w:p w:rsidR="00126874" w:rsidRDefault="00126874">
      <w:pPr>
        <w:pStyle w:val="ConsPlusNormal"/>
        <w:ind w:firstLine="540"/>
        <w:jc w:val="both"/>
      </w:pPr>
      <w:r>
        <w:t>способностью к обоснованию принятия конкретных технологических решений с учетом особенностей биологии животных (ОПК-5);</w:t>
      </w:r>
    </w:p>
    <w:p w:rsidR="00126874" w:rsidRDefault="00126874">
      <w:pPr>
        <w:pStyle w:val="ConsPlusNormal"/>
        <w:ind w:firstLine="540"/>
        <w:jc w:val="both"/>
      </w:pPr>
      <w:r>
        <w:t>способность использовать правила техники безопасности, производственной санитарии, пожарной безопасности и норм охраны труда (ОПК-6);</w:t>
      </w:r>
    </w:p>
    <w:p w:rsidR="00126874" w:rsidRDefault="00126874">
      <w:pPr>
        <w:pStyle w:val="ConsPlusNormal"/>
        <w:ind w:firstLine="540"/>
        <w:jc w:val="both"/>
      </w:pPr>
      <w:r>
        <w:t>способностью применять современные средства автоматизации механизации в животноводстве (ОПК-7).</w:t>
      </w:r>
    </w:p>
    <w:p w:rsidR="00126874" w:rsidRDefault="00126874">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126874" w:rsidRDefault="00126874">
      <w:pPr>
        <w:pStyle w:val="ConsPlusNormal"/>
        <w:ind w:firstLine="540"/>
        <w:jc w:val="both"/>
      </w:pPr>
      <w:r>
        <w:t>производственно-технологическая деятельность:</w:t>
      </w:r>
    </w:p>
    <w:p w:rsidR="00126874" w:rsidRDefault="00126874">
      <w:pPr>
        <w:pStyle w:val="ConsPlusNormal"/>
        <w:ind w:firstLine="540"/>
        <w:jc w:val="both"/>
      </w:pPr>
      <w:r>
        <w:t>способностью выбирать и соблюдать режимы содержания животных, составлять рационы кормления, прогнозировать последствия, изменений в кормлении, разведении и содержании животных (ПК-1);</w:t>
      </w:r>
    </w:p>
    <w:p w:rsidR="00126874" w:rsidRDefault="00126874">
      <w:pPr>
        <w:pStyle w:val="ConsPlusNormal"/>
        <w:ind w:firstLine="540"/>
        <w:jc w:val="both"/>
      </w:pPr>
      <w:r>
        <w:t>способностью проводить зоотехническую оценку животных, основанную на знании их биологических особенностей (ПК-2);</w:t>
      </w:r>
    </w:p>
    <w:p w:rsidR="00126874" w:rsidRDefault="00126874">
      <w:pPr>
        <w:pStyle w:val="ConsPlusNormal"/>
        <w:ind w:firstLine="540"/>
        <w:jc w:val="both"/>
      </w:pPr>
      <w:r>
        <w:t>способностью организовывать и проводить санитарно-профилактические работы по предупреждению основных незаразных, инфекционных и инвазионных заболеваний сельскохозяйственных животных (ПК-3);</w:t>
      </w:r>
    </w:p>
    <w:p w:rsidR="00126874" w:rsidRDefault="00126874">
      <w:pPr>
        <w:pStyle w:val="ConsPlusNormal"/>
        <w:ind w:firstLine="540"/>
        <w:jc w:val="both"/>
      </w:pPr>
      <w:r>
        <w:t>способностью использовать физиолого-биохимические методы мониторинга обменных процессов в организме животных (ПК-4);</w:t>
      </w:r>
    </w:p>
    <w:p w:rsidR="00126874" w:rsidRDefault="00126874">
      <w:pPr>
        <w:pStyle w:val="ConsPlusNormal"/>
        <w:ind w:firstLine="540"/>
        <w:jc w:val="both"/>
      </w:pPr>
      <w:r>
        <w:t>способностью обеспечить рациональное воспроизводство животных (ПК-5);</w:t>
      </w:r>
    </w:p>
    <w:p w:rsidR="00126874" w:rsidRDefault="00126874">
      <w:pPr>
        <w:pStyle w:val="ConsPlusNormal"/>
        <w:ind w:firstLine="540"/>
        <w:jc w:val="both"/>
      </w:pPr>
      <w:r>
        <w:t>способностью эффективно управлять продуктивными, спортивными и декоративными животными в соответствии с их предназначением на основе современных знаний о поведении и психологии животных (ПК-6);</w:t>
      </w:r>
    </w:p>
    <w:p w:rsidR="00126874" w:rsidRDefault="00126874">
      <w:pPr>
        <w:pStyle w:val="ConsPlusNormal"/>
        <w:ind w:firstLine="540"/>
        <w:jc w:val="both"/>
      </w:pPr>
      <w:r>
        <w:t>способностью разрабатывать и проводить мероприятия по увеличению различных производственных показателей животноводства (ПК-7);</w:t>
      </w:r>
    </w:p>
    <w:p w:rsidR="00126874" w:rsidRDefault="00126874">
      <w:pPr>
        <w:pStyle w:val="ConsPlusNormal"/>
        <w:ind w:firstLine="540"/>
        <w:jc w:val="both"/>
      </w:pPr>
      <w:r>
        <w:t>способностью владеть основными методами защиты производственного персонала и населения от возможных последствий аварий, катастроф и стихийных бедствий (ПК-8);</w:t>
      </w:r>
    </w:p>
    <w:p w:rsidR="00126874" w:rsidRDefault="00126874">
      <w:pPr>
        <w:pStyle w:val="ConsPlusNormal"/>
        <w:ind w:firstLine="540"/>
        <w:jc w:val="both"/>
      </w:pPr>
      <w:r>
        <w:t>способностью использовать современные технологии производства продукции животноводства и выращивания молодняка (ПК-9);</w:t>
      </w:r>
    </w:p>
    <w:p w:rsidR="00126874" w:rsidRDefault="00126874">
      <w:pPr>
        <w:pStyle w:val="ConsPlusNormal"/>
        <w:ind w:firstLine="540"/>
        <w:jc w:val="both"/>
      </w:pPr>
      <w:r>
        <w:t>способностью владеть методами селекции, кормления и содержания различных видов животных и технологиями воспроизводства стада (ПК-10);</w:t>
      </w:r>
    </w:p>
    <w:p w:rsidR="00126874" w:rsidRDefault="00126874">
      <w:pPr>
        <w:pStyle w:val="ConsPlusNormal"/>
        <w:ind w:firstLine="540"/>
        <w:jc w:val="both"/>
      </w:pPr>
      <w:r>
        <w:t>способностью рационально использовать корма, сенокосы, пастбища и другие кормовые угодья, владеть различными методами заготовки и хранения кормов (ПК-11);</w:t>
      </w:r>
    </w:p>
    <w:p w:rsidR="00126874" w:rsidRDefault="00126874">
      <w:pPr>
        <w:pStyle w:val="ConsPlusNormal"/>
        <w:ind w:firstLine="540"/>
        <w:jc w:val="both"/>
      </w:pPr>
      <w:r>
        <w:t>организационно-управленческая деятельность:</w:t>
      </w:r>
    </w:p>
    <w:p w:rsidR="00126874" w:rsidRDefault="00126874">
      <w:pPr>
        <w:pStyle w:val="ConsPlusNormal"/>
        <w:ind w:firstLine="540"/>
        <w:jc w:val="both"/>
      </w:pPr>
      <w:r>
        <w:t>способностью анализировать и планировать технологические процессы как объекты управления (ПК-12);</w:t>
      </w:r>
    </w:p>
    <w:p w:rsidR="00126874" w:rsidRDefault="00126874">
      <w:pPr>
        <w:pStyle w:val="ConsPlusNormal"/>
        <w:ind w:firstLine="540"/>
        <w:jc w:val="both"/>
      </w:pPr>
      <w:r>
        <w:t>способностью к организации работы коллектива исполнителей, принятия управленческих решений в условиях различных мнений (ПК-13);</w:t>
      </w:r>
    </w:p>
    <w:p w:rsidR="00126874" w:rsidRDefault="00126874">
      <w:pPr>
        <w:pStyle w:val="ConsPlusNormal"/>
        <w:ind w:firstLine="540"/>
        <w:jc w:val="both"/>
      </w:pPr>
      <w:r>
        <w:t>способностью к нахождению компромисса между различными требованиями (стоимость, качество, безопасность и сроки исполнения) как при долгосрочном, так и при краткосрочном планировании и определении оптимального решения (ПК-14);</w:t>
      </w:r>
    </w:p>
    <w:p w:rsidR="00126874" w:rsidRDefault="00126874">
      <w:pPr>
        <w:pStyle w:val="ConsPlusNormal"/>
        <w:ind w:firstLine="540"/>
        <w:jc w:val="both"/>
      </w:pPr>
      <w:r>
        <w:t>способностью к оценке затрат на обеспечение качества продукции, проведении маркетинга и подготовки бизнес-планов выпуска и реализации перспективной и конкурентоспособной продукции (ПК-15);</w:t>
      </w:r>
    </w:p>
    <w:p w:rsidR="00126874" w:rsidRDefault="00126874">
      <w:pPr>
        <w:pStyle w:val="ConsPlusNormal"/>
        <w:ind w:firstLine="540"/>
        <w:jc w:val="both"/>
      </w:pPr>
      <w:r>
        <w:t>готовностью к адаптации современных версий систем управления качеством к конкретным условиям производства на основе международных стандартов, осуществление технического контроля и управления качеством продукции животноводства (ПК-16);</w:t>
      </w:r>
    </w:p>
    <w:p w:rsidR="00126874" w:rsidRDefault="00126874">
      <w:pPr>
        <w:pStyle w:val="ConsPlusNormal"/>
        <w:ind w:firstLine="540"/>
        <w:jc w:val="both"/>
      </w:pPr>
      <w:r>
        <w:t>способностью вести учет продуктивности разных видов животных (ПК-17);</w:t>
      </w:r>
    </w:p>
    <w:p w:rsidR="00126874" w:rsidRDefault="00126874">
      <w:pPr>
        <w:pStyle w:val="ConsPlusNormal"/>
        <w:ind w:firstLine="540"/>
        <w:jc w:val="both"/>
      </w:pPr>
      <w:r>
        <w:t>способностью вести утвержденную учетно-отчетную документацию структурного подразделения предприятий отрасли (ПК-18);</w:t>
      </w:r>
    </w:p>
    <w:p w:rsidR="00126874" w:rsidRDefault="00126874">
      <w:pPr>
        <w:pStyle w:val="ConsPlusNormal"/>
        <w:ind w:firstLine="540"/>
        <w:jc w:val="both"/>
      </w:pPr>
      <w:r>
        <w:t>способностью участвовать в выработке мер по оптимизации процессов производства продукции и оказания услуг в области профессиональной деятельности (ПК-19);</w:t>
      </w:r>
    </w:p>
    <w:p w:rsidR="00126874" w:rsidRDefault="00126874">
      <w:pPr>
        <w:pStyle w:val="ConsPlusNormal"/>
        <w:ind w:firstLine="540"/>
        <w:jc w:val="both"/>
      </w:pPr>
      <w:r>
        <w:t>научно-исследовательская деятельность:</w:t>
      </w:r>
    </w:p>
    <w:p w:rsidR="00126874" w:rsidRDefault="00126874">
      <w:pPr>
        <w:pStyle w:val="ConsPlusNormal"/>
        <w:ind w:firstLine="540"/>
        <w:jc w:val="both"/>
      </w:pPr>
      <w:r>
        <w:t>способностью применять современные методы исследований в области животноводства (ПК-20);</w:t>
      </w:r>
    </w:p>
    <w:p w:rsidR="00126874" w:rsidRDefault="00126874">
      <w:pPr>
        <w:pStyle w:val="ConsPlusNormal"/>
        <w:ind w:firstLine="540"/>
        <w:jc w:val="both"/>
      </w:pPr>
      <w:r>
        <w:t>готовностью к изучению научно-технической информации, отечественного и зарубежного опыта в животноводстве (ПК-21);</w:t>
      </w:r>
    </w:p>
    <w:p w:rsidR="00126874" w:rsidRDefault="00126874">
      <w:pPr>
        <w:pStyle w:val="ConsPlusNormal"/>
        <w:ind w:firstLine="540"/>
        <w:jc w:val="both"/>
      </w:pPr>
      <w:r>
        <w:t>готовностью к участию в проведении научных исследований, обработке и анализу результатов исследований (ПК-22).</w:t>
      </w:r>
    </w:p>
    <w:p w:rsidR="00126874" w:rsidRDefault="00126874">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26874" w:rsidRDefault="00126874">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126874" w:rsidRDefault="00126874">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26874" w:rsidRDefault="00126874">
      <w:pPr>
        <w:pStyle w:val="ConsPlusNormal"/>
        <w:jc w:val="both"/>
      </w:pPr>
    </w:p>
    <w:p w:rsidR="00126874" w:rsidRDefault="00126874">
      <w:pPr>
        <w:pStyle w:val="ConsPlusNormal"/>
        <w:jc w:val="center"/>
      </w:pPr>
      <w:r>
        <w:t>VI. ТРЕБОВАНИЯ К СТРУКТУРЕ ПРОГРАММЫ БАКАЛАВРИАТА</w:t>
      </w:r>
    </w:p>
    <w:p w:rsidR="00126874" w:rsidRDefault="00126874">
      <w:pPr>
        <w:pStyle w:val="ConsPlusNormal"/>
        <w:jc w:val="both"/>
      </w:pPr>
    </w:p>
    <w:p w:rsidR="00126874" w:rsidRDefault="00126874">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126874" w:rsidRDefault="00126874">
      <w:pPr>
        <w:pStyle w:val="ConsPlusNormal"/>
        <w:ind w:firstLine="540"/>
        <w:jc w:val="both"/>
      </w:pPr>
      <w:r>
        <w:t>6.2. Программа бакалавриата состоит из следующих блоков:</w:t>
      </w:r>
    </w:p>
    <w:p w:rsidR="00126874" w:rsidRDefault="00126874">
      <w:pPr>
        <w:pStyle w:val="ConsPlusNormal"/>
        <w:ind w:firstLine="540"/>
        <w:jc w:val="both"/>
      </w:pPr>
      <w:hyperlink w:anchor="P18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26874" w:rsidRDefault="00126874">
      <w:pPr>
        <w:pStyle w:val="ConsPlusNormal"/>
        <w:ind w:firstLine="540"/>
        <w:jc w:val="both"/>
      </w:pPr>
      <w:hyperlink w:anchor="P192" w:history="1">
        <w:r>
          <w:rPr>
            <w:color w:val="0000FF"/>
          </w:rPr>
          <w:t>Блок 2</w:t>
        </w:r>
      </w:hyperlink>
      <w:r>
        <w:t xml:space="preserve"> "Практики", который в полном объеме относится к вариативной части программы.</w:t>
      </w:r>
    </w:p>
    <w:p w:rsidR="00126874" w:rsidRDefault="00126874">
      <w:pPr>
        <w:pStyle w:val="ConsPlusNormal"/>
        <w:ind w:firstLine="540"/>
        <w:jc w:val="both"/>
      </w:pPr>
      <w:hyperlink w:anchor="P199"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126874" w:rsidRDefault="00126874">
      <w:pPr>
        <w:pStyle w:val="ConsPlusNormal"/>
        <w:ind w:firstLine="540"/>
        <w:jc w:val="both"/>
      </w:pPr>
      <w:r>
        <w:t>--------------------------------</w:t>
      </w:r>
    </w:p>
    <w:p w:rsidR="00126874" w:rsidRDefault="00126874">
      <w:pPr>
        <w:pStyle w:val="ConsPlusNormal"/>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126874" w:rsidRDefault="00126874">
      <w:pPr>
        <w:sectPr w:rsidR="00126874" w:rsidSect="00E2175B">
          <w:pgSz w:w="11906" w:h="16838"/>
          <w:pgMar w:top="1134" w:right="850" w:bottom="1134" w:left="1701" w:header="708" w:footer="708" w:gutter="0"/>
          <w:cols w:space="708"/>
          <w:docGrid w:linePitch="360"/>
        </w:sectPr>
      </w:pPr>
    </w:p>
    <w:p w:rsidR="00126874" w:rsidRDefault="00126874">
      <w:pPr>
        <w:pStyle w:val="ConsPlusNormal"/>
        <w:jc w:val="both"/>
      </w:pPr>
    </w:p>
    <w:p w:rsidR="00126874" w:rsidRDefault="00126874">
      <w:pPr>
        <w:pStyle w:val="ConsPlusNormal"/>
        <w:jc w:val="center"/>
      </w:pPr>
      <w:r>
        <w:t>Структура программы бакалавриата</w:t>
      </w:r>
    </w:p>
    <w:p w:rsidR="00126874" w:rsidRDefault="00126874">
      <w:pPr>
        <w:pStyle w:val="ConsPlusNormal"/>
        <w:jc w:val="both"/>
      </w:pPr>
    </w:p>
    <w:p w:rsidR="00126874" w:rsidRDefault="00126874">
      <w:pPr>
        <w:pStyle w:val="ConsPlusNormal"/>
        <w:jc w:val="right"/>
      </w:pPr>
      <w:r>
        <w:t>Таблица</w:t>
      </w:r>
    </w:p>
    <w:p w:rsidR="00126874" w:rsidRDefault="001268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3"/>
        <w:gridCol w:w="4290"/>
        <w:gridCol w:w="1987"/>
        <w:gridCol w:w="2040"/>
      </w:tblGrid>
      <w:tr w:rsidR="00126874">
        <w:tc>
          <w:tcPr>
            <w:tcW w:w="5633" w:type="dxa"/>
            <w:gridSpan w:val="2"/>
            <w:vMerge w:val="restart"/>
          </w:tcPr>
          <w:p w:rsidR="00126874" w:rsidRDefault="00126874">
            <w:pPr>
              <w:pStyle w:val="ConsPlusNormal"/>
              <w:jc w:val="center"/>
            </w:pPr>
            <w:r>
              <w:t>Структура программы бакалавриата</w:t>
            </w:r>
          </w:p>
        </w:tc>
        <w:tc>
          <w:tcPr>
            <w:tcW w:w="4027" w:type="dxa"/>
            <w:gridSpan w:val="2"/>
          </w:tcPr>
          <w:p w:rsidR="00126874" w:rsidRDefault="00126874">
            <w:pPr>
              <w:pStyle w:val="ConsPlusNormal"/>
              <w:jc w:val="center"/>
            </w:pPr>
            <w:r>
              <w:t>Объем программы бакалавриата в з.е.</w:t>
            </w:r>
          </w:p>
        </w:tc>
      </w:tr>
      <w:tr w:rsidR="00126874">
        <w:tc>
          <w:tcPr>
            <w:tcW w:w="5633" w:type="dxa"/>
            <w:gridSpan w:val="2"/>
            <w:vMerge/>
          </w:tcPr>
          <w:p w:rsidR="00126874" w:rsidRDefault="00126874"/>
        </w:tc>
        <w:tc>
          <w:tcPr>
            <w:tcW w:w="1987" w:type="dxa"/>
          </w:tcPr>
          <w:p w:rsidR="00126874" w:rsidRDefault="00126874">
            <w:pPr>
              <w:pStyle w:val="ConsPlusNormal"/>
              <w:jc w:val="center"/>
            </w:pPr>
            <w:r>
              <w:t>программа академического бакалавриата</w:t>
            </w:r>
          </w:p>
        </w:tc>
        <w:tc>
          <w:tcPr>
            <w:tcW w:w="2040" w:type="dxa"/>
          </w:tcPr>
          <w:p w:rsidR="00126874" w:rsidRDefault="00126874">
            <w:pPr>
              <w:pStyle w:val="ConsPlusNormal"/>
              <w:jc w:val="center"/>
            </w:pPr>
            <w:r>
              <w:t>программа прикладного бакалавриата</w:t>
            </w:r>
          </w:p>
        </w:tc>
      </w:tr>
      <w:tr w:rsidR="00126874">
        <w:tc>
          <w:tcPr>
            <w:tcW w:w="1343" w:type="dxa"/>
          </w:tcPr>
          <w:p w:rsidR="00126874" w:rsidRDefault="00126874">
            <w:pPr>
              <w:pStyle w:val="ConsPlusNormal"/>
            </w:pPr>
            <w:bookmarkStart w:id="1" w:name="P181"/>
            <w:bookmarkEnd w:id="1"/>
            <w:r>
              <w:t>Блок 1</w:t>
            </w:r>
          </w:p>
        </w:tc>
        <w:tc>
          <w:tcPr>
            <w:tcW w:w="4290" w:type="dxa"/>
          </w:tcPr>
          <w:p w:rsidR="00126874" w:rsidRDefault="00126874">
            <w:pPr>
              <w:pStyle w:val="ConsPlusNormal"/>
            </w:pPr>
            <w:r>
              <w:t>Дисциплины (модули)</w:t>
            </w:r>
          </w:p>
        </w:tc>
        <w:tc>
          <w:tcPr>
            <w:tcW w:w="1987" w:type="dxa"/>
          </w:tcPr>
          <w:p w:rsidR="00126874" w:rsidRDefault="00126874">
            <w:pPr>
              <w:pStyle w:val="ConsPlusNormal"/>
              <w:jc w:val="center"/>
            </w:pPr>
            <w:r>
              <w:t>201 - 210</w:t>
            </w:r>
          </w:p>
        </w:tc>
        <w:tc>
          <w:tcPr>
            <w:tcW w:w="2040" w:type="dxa"/>
          </w:tcPr>
          <w:p w:rsidR="00126874" w:rsidRDefault="00126874">
            <w:pPr>
              <w:pStyle w:val="ConsPlusNormal"/>
              <w:jc w:val="center"/>
            </w:pPr>
            <w:r>
              <w:t>183 - 198</w:t>
            </w:r>
          </w:p>
        </w:tc>
      </w:tr>
      <w:tr w:rsidR="00126874">
        <w:tc>
          <w:tcPr>
            <w:tcW w:w="1343" w:type="dxa"/>
            <w:vMerge w:val="restart"/>
          </w:tcPr>
          <w:p w:rsidR="00126874" w:rsidRDefault="00126874">
            <w:pPr>
              <w:pStyle w:val="ConsPlusNormal"/>
            </w:pPr>
          </w:p>
        </w:tc>
        <w:tc>
          <w:tcPr>
            <w:tcW w:w="4290" w:type="dxa"/>
          </w:tcPr>
          <w:p w:rsidR="00126874" w:rsidRDefault="00126874">
            <w:pPr>
              <w:pStyle w:val="ConsPlusNormal"/>
            </w:pPr>
            <w:r>
              <w:t>Базовая часть</w:t>
            </w:r>
          </w:p>
        </w:tc>
        <w:tc>
          <w:tcPr>
            <w:tcW w:w="1987" w:type="dxa"/>
          </w:tcPr>
          <w:p w:rsidR="00126874" w:rsidRDefault="00126874">
            <w:pPr>
              <w:pStyle w:val="ConsPlusNormal"/>
              <w:jc w:val="center"/>
            </w:pPr>
            <w:r>
              <w:t>99 - 105</w:t>
            </w:r>
          </w:p>
        </w:tc>
        <w:tc>
          <w:tcPr>
            <w:tcW w:w="2040" w:type="dxa"/>
          </w:tcPr>
          <w:p w:rsidR="00126874" w:rsidRDefault="00126874">
            <w:pPr>
              <w:pStyle w:val="ConsPlusNormal"/>
              <w:jc w:val="center"/>
            </w:pPr>
            <w:r>
              <w:t>81 - 93</w:t>
            </w:r>
          </w:p>
        </w:tc>
      </w:tr>
      <w:tr w:rsidR="00126874">
        <w:tc>
          <w:tcPr>
            <w:tcW w:w="1343" w:type="dxa"/>
            <w:vMerge/>
          </w:tcPr>
          <w:p w:rsidR="00126874" w:rsidRDefault="00126874"/>
        </w:tc>
        <w:tc>
          <w:tcPr>
            <w:tcW w:w="4290" w:type="dxa"/>
          </w:tcPr>
          <w:p w:rsidR="00126874" w:rsidRDefault="00126874">
            <w:pPr>
              <w:pStyle w:val="ConsPlusNormal"/>
            </w:pPr>
            <w:r>
              <w:t>Вариативная часть</w:t>
            </w:r>
          </w:p>
        </w:tc>
        <w:tc>
          <w:tcPr>
            <w:tcW w:w="1987" w:type="dxa"/>
          </w:tcPr>
          <w:p w:rsidR="00126874" w:rsidRDefault="00126874">
            <w:pPr>
              <w:pStyle w:val="ConsPlusNormal"/>
              <w:jc w:val="center"/>
            </w:pPr>
            <w:r>
              <w:t>102 - 105</w:t>
            </w:r>
          </w:p>
        </w:tc>
        <w:tc>
          <w:tcPr>
            <w:tcW w:w="2040" w:type="dxa"/>
          </w:tcPr>
          <w:p w:rsidR="00126874" w:rsidRDefault="00126874">
            <w:pPr>
              <w:pStyle w:val="ConsPlusNormal"/>
              <w:jc w:val="center"/>
            </w:pPr>
            <w:r>
              <w:t>98 - 105</w:t>
            </w:r>
          </w:p>
        </w:tc>
      </w:tr>
      <w:tr w:rsidR="00126874">
        <w:tc>
          <w:tcPr>
            <w:tcW w:w="1343" w:type="dxa"/>
            <w:vMerge w:val="restart"/>
          </w:tcPr>
          <w:p w:rsidR="00126874" w:rsidRDefault="00126874">
            <w:pPr>
              <w:pStyle w:val="ConsPlusNormal"/>
            </w:pPr>
            <w:bookmarkStart w:id="2" w:name="P192"/>
            <w:bookmarkEnd w:id="2"/>
            <w:r>
              <w:t>Блок 2</w:t>
            </w:r>
          </w:p>
        </w:tc>
        <w:tc>
          <w:tcPr>
            <w:tcW w:w="4290" w:type="dxa"/>
          </w:tcPr>
          <w:p w:rsidR="00126874" w:rsidRDefault="00126874">
            <w:pPr>
              <w:pStyle w:val="ConsPlusNormal"/>
            </w:pPr>
            <w:r>
              <w:t>Практики</w:t>
            </w:r>
          </w:p>
        </w:tc>
        <w:tc>
          <w:tcPr>
            <w:tcW w:w="1987" w:type="dxa"/>
          </w:tcPr>
          <w:p w:rsidR="00126874" w:rsidRDefault="00126874">
            <w:pPr>
              <w:pStyle w:val="ConsPlusNormal"/>
              <w:jc w:val="center"/>
            </w:pPr>
            <w:r>
              <w:t>21 - 33</w:t>
            </w:r>
          </w:p>
        </w:tc>
        <w:tc>
          <w:tcPr>
            <w:tcW w:w="2040" w:type="dxa"/>
          </w:tcPr>
          <w:p w:rsidR="00126874" w:rsidRDefault="00126874">
            <w:pPr>
              <w:pStyle w:val="ConsPlusNormal"/>
              <w:jc w:val="center"/>
            </w:pPr>
            <w:r>
              <w:t>33 - 51</w:t>
            </w:r>
          </w:p>
        </w:tc>
      </w:tr>
      <w:tr w:rsidR="00126874">
        <w:tc>
          <w:tcPr>
            <w:tcW w:w="1343" w:type="dxa"/>
            <w:vMerge/>
          </w:tcPr>
          <w:p w:rsidR="00126874" w:rsidRDefault="00126874"/>
        </w:tc>
        <w:tc>
          <w:tcPr>
            <w:tcW w:w="4290" w:type="dxa"/>
          </w:tcPr>
          <w:p w:rsidR="00126874" w:rsidRDefault="00126874">
            <w:pPr>
              <w:pStyle w:val="ConsPlusNormal"/>
            </w:pPr>
            <w:r>
              <w:t>Вариативная часть</w:t>
            </w:r>
          </w:p>
        </w:tc>
        <w:tc>
          <w:tcPr>
            <w:tcW w:w="1987" w:type="dxa"/>
          </w:tcPr>
          <w:p w:rsidR="00126874" w:rsidRDefault="00126874">
            <w:pPr>
              <w:pStyle w:val="ConsPlusNormal"/>
              <w:jc w:val="center"/>
            </w:pPr>
            <w:r>
              <w:t>21 - 33</w:t>
            </w:r>
          </w:p>
        </w:tc>
        <w:tc>
          <w:tcPr>
            <w:tcW w:w="2040" w:type="dxa"/>
          </w:tcPr>
          <w:p w:rsidR="00126874" w:rsidRDefault="00126874">
            <w:pPr>
              <w:pStyle w:val="ConsPlusNormal"/>
              <w:jc w:val="center"/>
            </w:pPr>
            <w:r>
              <w:t>33 - 51</w:t>
            </w:r>
          </w:p>
        </w:tc>
      </w:tr>
      <w:tr w:rsidR="00126874">
        <w:tc>
          <w:tcPr>
            <w:tcW w:w="1343" w:type="dxa"/>
            <w:vMerge w:val="restart"/>
          </w:tcPr>
          <w:p w:rsidR="00126874" w:rsidRDefault="00126874">
            <w:pPr>
              <w:pStyle w:val="ConsPlusNormal"/>
            </w:pPr>
            <w:bookmarkStart w:id="3" w:name="P199"/>
            <w:bookmarkEnd w:id="3"/>
            <w:r>
              <w:t>Блок 3</w:t>
            </w:r>
          </w:p>
        </w:tc>
        <w:tc>
          <w:tcPr>
            <w:tcW w:w="4290" w:type="dxa"/>
          </w:tcPr>
          <w:p w:rsidR="00126874" w:rsidRDefault="00126874">
            <w:pPr>
              <w:pStyle w:val="ConsPlusNormal"/>
            </w:pPr>
            <w:r>
              <w:t>Государственная итоговая аттестация</w:t>
            </w:r>
          </w:p>
        </w:tc>
        <w:tc>
          <w:tcPr>
            <w:tcW w:w="1987" w:type="dxa"/>
          </w:tcPr>
          <w:p w:rsidR="00126874" w:rsidRDefault="00126874">
            <w:pPr>
              <w:pStyle w:val="ConsPlusNormal"/>
              <w:jc w:val="center"/>
            </w:pPr>
            <w:r>
              <w:t>6 - 9</w:t>
            </w:r>
          </w:p>
        </w:tc>
        <w:tc>
          <w:tcPr>
            <w:tcW w:w="2040" w:type="dxa"/>
          </w:tcPr>
          <w:p w:rsidR="00126874" w:rsidRDefault="00126874">
            <w:pPr>
              <w:pStyle w:val="ConsPlusNormal"/>
              <w:jc w:val="center"/>
            </w:pPr>
            <w:r>
              <w:t>6 - 9</w:t>
            </w:r>
          </w:p>
        </w:tc>
      </w:tr>
      <w:tr w:rsidR="00126874">
        <w:tc>
          <w:tcPr>
            <w:tcW w:w="1343" w:type="dxa"/>
            <w:vMerge/>
          </w:tcPr>
          <w:p w:rsidR="00126874" w:rsidRDefault="00126874"/>
        </w:tc>
        <w:tc>
          <w:tcPr>
            <w:tcW w:w="4290" w:type="dxa"/>
          </w:tcPr>
          <w:p w:rsidR="00126874" w:rsidRDefault="00126874">
            <w:pPr>
              <w:pStyle w:val="ConsPlusNormal"/>
            </w:pPr>
            <w:r>
              <w:t>Базовая часть</w:t>
            </w:r>
          </w:p>
        </w:tc>
        <w:tc>
          <w:tcPr>
            <w:tcW w:w="1987" w:type="dxa"/>
          </w:tcPr>
          <w:p w:rsidR="00126874" w:rsidRDefault="00126874">
            <w:pPr>
              <w:pStyle w:val="ConsPlusNormal"/>
              <w:jc w:val="center"/>
            </w:pPr>
            <w:r>
              <w:t>6 - 9</w:t>
            </w:r>
          </w:p>
        </w:tc>
        <w:tc>
          <w:tcPr>
            <w:tcW w:w="2040" w:type="dxa"/>
          </w:tcPr>
          <w:p w:rsidR="00126874" w:rsidRDefault="00126874">
            <w:pPr>
              <w:pStyle w:val="ConsPlusNormal"/>
              <w:jc w:val="center"/>
            </w:pPr>
            <w:r>
              <w:t>6 - 9</w:t>
            </w:r>
          </w:p>
        </w:tc>
      </w:tr>
      <w:tr w:rsidR="00126874">
        <w:tc>
          <w:tcPr>
            <w:tcW w:w="5633" w:type="dxa"/>
            <w:gridSpan w:val="2"/>
          </w:tcPr>
          <w:p w:rsidR="00126874" w:rsidRDefault="00126874">
            <w:pPr>
              <w:pStyle w:val="ConsPlusNormal"/>
            </w:pPr>
            <w:r>
              <w:t>Объем программы бакалавриата</w:t>
            </w:r>
          </w:p>
        </w:tc>
        <w:tc>
          <w:tcPr>
            <w:tcW w:w="1987" w:type="dxa"/>
          </w:tcPr>
          <w:p w:rsidR="00126874" w:rsidRDefault="00126874">
            <w:pPr>
              <w:pStyle w:val="ConsPlusNormal"/>
              <w:jc w:val="center"/>
            </w:pPr>
            <w:r>
              <w:t>240</w:t>
            </w:r>
          </w:p>
        </w:tc>
        <w:tc>
          <w:tcPr>
            <w:tcW w:w="2040" w:type="dxa"/>
          </w:tcPr>
          <w:p w:rsidR="00126874" w:rsidRDefault="00126874">
            <w:pPr>
              <w:pStyle w:val="ConsPlusNormal"/>
              <w:jc w:val="center"/>
            </w:pPr>
            <w:r>
              <w:t>240</w:t>
            </w:r>
          </w:p>
        </w:tc>
      </w:tr>
    </w:tbl>
    <w:p w:rsidR="00126874" w:rsidRDefault="00126874">
      <w:pPr>
        <w:sectPr w:rsidR="00126874">
          <w:pgSz w:w="16838" w:h="11905"/>
          <w:pgMar w:top="1701" w:right="1134" w:bottom="850" w:left="1134" w:header="0" w:footer="0" w:gutter="0"/>
          <w:cols w:space="720"/>
        </w:sectPr>
      </w:pPr>
    </w:p>
    <w:p w:rsidR="00126874" w:rsidRDefault="00126874">
      <w:pPr>
        <w:pStyle w:val="ConsPlusNormal"/>
        <w:jc w:val="both"/>
      </w:pPr>
    </w:p>
    <w:p w:rsidR="00126874" w:rsidRDefault="00126874">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26874" w:rsidRDefault="00126874">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81"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126874" w:rsidRDefault="00126874">
      <w:pPr>
        <w:pStyle w:val="ConsPlusNormal"/>
        <w:ind w:firstLine="540"/>
        <w:jc w:val="both"/>
      </w:pPr>
      <w:r>
        <w:t>6.5. Дисциплины (модули) по физической культуре и спорту реализуются в рамках:</w:t>
      </w:r>
    </w:p>
    <w:p w:rsidR="00126874" w:rsidRDefault="00126874">
      <w:pPr>
        <w:pStyle w:val="ConsPlusNormal"/>
        <w:ind w:firstLine="540"/>
        <w:jc w:val="both"/>
      </w:pPr>
      <w:r>
        <w:t xml:space="preserve">базовой части </w:t>
      </w:r>
      <w:hyperlink w:anchor="P181"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126874" w:rsidRDefault="00126874">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126874" w:rsidRDefault="00126874">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26874" w:rsidRDefault="00126874">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126874" w:rsidRDefault="00126874">
      <w:pPr>
        <w:pStyle w:val="ConsPlusNormal"/>
        <w:ind w:firstLine="540"/>
        <w:jc w:val="both"/>
      </w:pPr>
      <w:r>
        <w:t xml:space="preserve">6.7. В </w:t>
      </w:r>
      <w:hyperlink w:anchor="P192" w:history="1">
        <w:r>
          <w:rPr>
            <w:color w:val="0000FF"/>
          </w:rPr>
          <w:t>Блок 2</w:t>
        </w:r>
      </w:hyperlink>
      <w:r>
        <w:t xml:space="preserve"> "Практики" входят учебная и производственная, в том числе преддипломная, практики.</w:t>
      </w:r>
    </w:p>
    <w:p w:rsidR="00126874" w:rsidRDefault="00126874">
      <w:pPr>
        <w:pStyle w:val="ConsPlusNormal"/>
        <w:ind w:firstLine="540"/>
        <w:jc w:val="both"/>
      </w:pPr>
      <w:r>
        <w:t>Тип учебной практики:</w:t>
      </w:r>
    </w:p>
    <w:p w:rsidR="00126874" w:rsidRDefault="00126874">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126874" w:rsidRDefault="00126874">
      <w:pPr>
        <w:pStyle w:val="ConsPlusNormal"/>
        <w:ind w:firstLine="540"/>
        <w:jc w:val="both"/>
      </w:pPr>
      <w:r>
        <w:t>Способы проведения учебной практики:</w:t>
      </w:r>
    </w:p>
    <w:p w:rsidR="00126874" w:rsidRDefault="00126874">
      <w:pPr>
        <w:pStyle w:val="ConsPlusNormal"/>
        <w:ind w:firstLine="540"/>
        <w:jc w:val="both"/>
      </w:pPr>
      <w:r>
        <w:t>стационарная;</w:t>
      </w:r>
    </w:p>
    <w:p w:rsidR="00126874" w:rsidRDefault="00126874">
      <w:pPr>
        <w:pStyle w:val="ConsPlusNormal"/>
        <w:ind w:firstLine="540"/>
        <w:jc w:val="both"/>
      </w:pPr>
      <w:r>
        <w:t>выездная.</w:t>
      </w:r>
    </w:p>
    <w:p w:rsidR="00126874" w:rsidRDefault="00126874">
      <w:pPr>
        <w:pStyle w:val="ConsPlusNormal"/>
        <w:ind w:firstLine="540"/>
        <w:jc w:val="both"/>
      </w:pPr>
      <w:r>
        <w:t>Типы производственной практики:</w:t>
      </w:r>
    </w:p>
    <w:p w:rsidR="00126874" w:rsidRDefault="00126874">
      <w:pPr>
        <w:pStyle w:val="ConsPlusNormal"/>
        <w:ind w:firstLine="540"/>
        <w:jc w:val="both"/>
      </w:pPr>
      <w:r>
        <w:t>практика по получению профессиональных умений и опыта профессиональной деятельности;</w:t>
      </w:r>
    </w:p>
    <w:p w:rsidR="00126874" w:rsidRDefault="00126874">
      <w:pPr>
        <w:pStyle w:val="ConsPlusNormal"/>
        <w:ind w:firstLine="540"/>
        <w:jc w:val="both"/>
      </w:pPr>
      <w:r>
        <w:t>технологическая практика;</w:t>
      </w:r>
    </w:p>
    <w:p w:rsidR="00126874" w:rsidRDefault="00126874">
      <w:pPr>
        <w:pStyle w:val="ConsPlusNormal"/>
        <w:ind w:firstLine="540"/>
        <w:jc w:val="both"/>
      </w:pPr>
      <w:r>
        <w:t>научно-исследовательская работа.</w:t>
      </w:r>
    </w:p>
    <w:p w:rsidR="00126874" w:rsidRDefault="00126874">
      <w:pPr>
        <w:pStyle w:val="ConsPlusNormal"/>
        <w:ind w:firstLine="540"/>
        <w:jc w:val="both"/>
      </w:pPr>
      <w:r>
        <w:t>Способы проведения производственной практики:</w:t>
      </w:r>
    </w:p>
    <w:p w:rsidR="00126874" w:rsidRDefault="00126874">
      <w:pPr>
        <w:pStyle w:val="ConsPlusNormal"/>
        <w:ind w:firstLine="540"/>
        <w:jc w:val="both"/>
      </w:pPr>
      <w:r>
        <w:t>стационарная;</w:t>
      </w:r>
    </w:p>
    <w:p w:rsidR="00126874" w:rsidRDefault="00126874">
      <w:pPr>
        <w:pStyle w:val="ConsPlusNormal"/>
        <w:ind w:firstLine="540"/>
        <w:jc w:val="both"/>
      </w:pPr>
      <w:r>
        <w:t>выездная.</w:t>
      </w:r>
    </w:p>
    <w:p w:rsidR="00126874" w:rsidRDefault="00126874">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126874" w:rsidRDefault="00126874">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126874" w:rsidRDefault="00126874">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126874" w:rsidRDefault="00126874">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126874" w:rsidRDefault="00126874">
      <w:pPr>
        <w:pStyle w:val="ConsPlusNormal"/>
        <w:ind w:firstLine="540"/>
        <w:jc w:val="both"/>
      </w:pPr>
      <w:r>
        <w:t xml:space="preserve">6.8. В </w:t>
      </w:r>
      <w:hyperlink w:anchor="P199"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26874" w:rsidRDefault="00126874">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81" w:history="1">
        <w:r>
          <w:rPr>
            <w:color w:val="0000FF"/>
          </w:rPr>
          <w:t>Блока 1</w:t>
        </w:r>
      </w:hyperlink>
      <w:r>
        <w:t xml:space="preserve"> "Дисциплины (модули)".</w:t>
      </w:r>
    </w:p>
    <w:p w:rsidR="00126874" w:rsidRDefault="00126874">
      <w:pPr>
        <w:pStyle w:val="ConsPlusNormal"/>
        <w:ind w:firstLine="540"/>
        <w:jc w:val="both"/>
      </w:pPr>
      <w:r>
        <w:t xml:space="preserve">6.10. Количество часов, отведенных на занятия лекционного типа, в целом по </w:t>
      </w:r>
      <w:hyperlink w:anchor="P181"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126874" w:rsidRDefault="00126874">
      <w:pPr>
        <w:pStyle w:val="ConsPlusNormal"/>
        <w:jc w:val="both"/>
      </w:pPr>
    </w:p>
    <w:p w:rsidR="00126874" w:rsidRDefault="00126874">
      <w:pPr>
        <w:pStyle w:val="ConsPlusNormal"/>
        <w:jc w:val="center"/>
      </w:pPr>
      <w:r>
        <w:t>VII. ТРЕБОВАНИЯ К УСЛОВИЯМ РЕАЛИЗАЦИИ</w:t>
      </w:r>
    </w:p>
    <w:p w:rsidR="00126874" w:rsidRDefault="00126874">
      <w:pPr>
        <w:pStyle w:val="ConsPlusNormal"/>
        <w:jc w:val="center"/>
      </w:pPr>
      <w:r>
        <w:t>ПРОГРАММЫ БАКАЛАВРИАТА</w:t>
      </w:r>
    </w:p>
    <w:p w:rsidR="00126874" w:rsidRDefault="00126874">
      <w:pPr>
        <w:pStyle w:val="ConsPlusNormal"/>
        <w:jc w:val="both"/>
      </w:pPr>
    </w:p>
    <w:p w:rsidR="00126874" w:rsidRDefault="00126874">
      <w:pPr>
        <w:pStyle w:val="ConsPlusNormal"/>
        <w:ind w:firstLine="540"/>
        <w:jc w:val="both"/>
      </w:pPr>
      <w:r>
        <w:t>7.1. Общесистемные требования к реализации программы бакалавриата.</w:t>
      </w:r>
    </w:p>
    <w:p w:rsidR="00126874" w:rsidRDefault="00126874">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26874" w:rsidRDefault="00126874">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26874" w:rsidRDefault="00126874">
      <w:pPr>
        <w:pStyle w:val="ConsPlusNormal"/>
        <w:ind w:firstLine="540"/>
        <w:jc w:val="both"/>
      </w:pPr>
      <w:r>
        <w:t>Электронная информационно-образовательная среда организации должна обеспечивать:</w:t>
      </w:r>
    </w:p>
    <w:p w:rsidR="00126874" w:rsidRDefault="00126874">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26874" w:rsidRDefault="00126874">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126874" w:rsidRDefault="00126874">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874" w:rsidRDefault="00126874">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874" w:rsidRDefault="00126874">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26874" w:rsidRDefault="00126874">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26874" w:rsidRDefault="00126874">
      <w:pPr>
        <w:pStyle w:val="ConsPlusNormal"/>
        <w:ind w:firstLine="540"/>
        <w:jc w:val="both"/>
      </w:pPr>
      <w:r>
        <w:t>--------------------------------</w:t>
      </w:r>
    </w:p>
    <w:p w:rsidR="00126874" w:rsidRDefault="00126874">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26874" w:rsidRDefault="00126874">
      <w:pPr>
        <w:pStyle w:val="ConsPlusNormal"/>
        <w:jc w:val="both"/>
      </w:pPr>
    </w:p>
    <w:p w:rsidR="00126874" w:rsidRDefault="00126874">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26874" w:rsidRDefault="00126874">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26874" w:rsidRDefault="00126874">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26874" w:rsidRDefault="0012687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126874" w:rsidRDefault="00126874">
      <w:pPr>
        <w:pStyle w:val="ConsPlusNormal"/>
        <w:jc w:val="both"/>
      </w:pPr>
    </w:p>
    <w:p w:rsidR="00126874" w:rsidRDefault="00126874">
      <w:pPr>
        <w:pStyle w:val="ConsPlusNormal"/>
        <w:ind w:firstLine="540"/>
        <w:jc w:val="both"/>
      </w:pPr>
      <w:r>
        <w:t>7.2. Требования к кадровым условиям реализации программы бакалавриата.</w:t>
      </w:r>
    </w:p>
    <w:p w:rsidR="00126874" w:rsidRDefault="00126874">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126874" w:rsidRDefault="00126874">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126874" w:rsidRDefault="00126874">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126874" w:rsidRDefault="00126874">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126874" w:rsidRDefault="00126874">
      <w:pPr>
        <w:pStyle w:val="ConsPlusNormal"/>
        <w:jc w:val="both"/>
      </w:pPr>
    </w:p>
    <w:p w:rsidR="00126874" w:rsidRDefault="00126874">
      <w:pPr>
        <w:pStyle w:val="ConsPlusNormal"/>
        <w:ind w:firstLine="540"/>
        <w:jc w:val="both"/>
      </w:pPr>
      <w:r>
        <w:t>7.3. Требования к материально-техническому и учебно-методическому обеспечению программы бакалавриата.</w:t>
      </w:r>
    </w:p>
    <w:p w:rsidR="00126874" w:rsidRDefault="00126874">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26874" w:rsidRDefault="00126874">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26874" w:rsidRDefault="00126874">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26874" w:rsidRDefault="00126874">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26874" w:rsidRDefault="00126874">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26874" w:rsidRDefault="00126874">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26874" w:rsidRDefault="00126874">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26874" w:rsidRDefault="00126874">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126874" w:rsidRDefault="00126874">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26874" w:rsidRDefault="00126874">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26874" w:rsidRDefault="00126874">
      <w:pPr>
        <w:pStyle w:val="ConsPlusNormal"/>
        <w:jc w:val="both"/>
      </w:pPr>
    </w:p>
    <w:p w:rsidR="00126874" w:rsidRDefault="00126874">
      <w:pPr>
        <w:pStyle w:val="ConsPlusNormal"/>
        <w:ind w:firstLine="540"/>
        <w:jc w:val="both"/>
      </w:pPr>
      <w:r>
        <w:t>7.4. Требования к финансовым условиям реализации программы бакалавриата.</w:t>
      </w:r>
    </w:p>
    <w:p w:rsidR="00126874" w:rsidRDefault="00126874">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126874" w:rsidRDefault="00126874">
      <w:pPr>
        <w:pStyle w:val="ConsPlusNormal"/>
        <w:jc w:val="both"/>
      </w:pPr>
    </w:p>
    <w:p w:rsidR="00126874" w:rsidRDefault="00126874">
      <w:pPr>
        <w:pStyle w:val="ConsPlusNormal"/>
        <w:jc w:val="both"/>
      </w:pPr>
    </w:p>
    <w:p w:rsidR="00126874" w:rsidRDefault="00126874">
      <w:pPr>
        <w:pStyle w:val="ConsPlusNormal"/>
        <w:pBdr>
          <w:top w:val="single" w:sz="6" w:space="0" w:color="auto"/>
        </w:pBdr>
        <w:spacing w:before="100" w:after="100"/>
        <w:jc w:val="both"/>
        <w:rPr>
          <w:sz w:val="2"/>
          <w:szCs w:val="2"/>
        </w:rPr>
      </w:pPr>
    </w:p>
    <w:p w:rsidR="00B215B0" w:rsidRDefault="00B215B0">
      <w:bookmarkStart w:id="4" w:name="_GoBack"/>
      <w:bookmarkEnd w:id="4"/>
    </w:p>
    <w:sectPr w:rsidR="00B215B0" w:rsidSect="00052A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74"/>
    <w:rsid w:val="00126874"/>
    <w:rsid w:val="00B21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8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8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964B37F046E5FB9952D4A2E3E07CF6E7CDF78E73F8432DC7FBF2756XAX7G" TargetMode="External"/><Relationship Id="rId13" Type="http://schemas.openxmlformats.org/officeDocument/2006/relationships/hyperlink" Target="consultantplus://offline/ref=27E964B37F046E5FB9952D4A2E3E07CF6E7AD378EA308432DC7FBF2756XAX7G" TargetMode="External"/><Relationship Id="rId3" Type="http://schemas.openxmlformats.org/officeDocument/2006/relationships/settings" Target="settings.xml"/><Relationship Id="rId7" Type="http://schemas.openxmlformats.org/officeDocument/2006/relationships/hyperlink" Target="consultantplus://offline/ref=27E964B37F046E5FB9952D4A2E3E07CF6E74DD78E9388432DC7FBF2756A75C038AAB7E6C8FE796F5X7X8G" TargetMode="External"/><Relationship Id="rId12" Type="http://schemas.openxmlformats.org/officeDocument/2006/relationships/hyperlink" Target="consultantplus://offline/ref=27E964B37F046E5FB9952D4A2E3E07CF6D7DDA7EE8318432DC7FBF2756XAX7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E964B37F046E5FB9952D4A2E3E07CF6D7DDA7CEB3A8432DC7FBF2756A75C038AAB7E6C8FE796F7X7XBG" TargetMode="External"/><Relationship Id="rId11" Type="http://schemas.openxmlformats.org/officeDocument/2006/relationships/hyperlink" Target="consultantplus://offline/ref=27E964B37F046E5FB9952D4A2E3E07CF6E75DC77EB388432DC7FBF2756A75C038AAB7E6C8FE595F8X7XA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E964B37F046E5FB9952D4A2E3E07CF6E75D276EF3D8432DC7FBF2756A75C038AAB7E6C8FE796F0X7XDG" TargetMode="External"/><Relationship Id="rId10" Type="http://schemas.openxmlformats.org/officeDocument/2006/relationships/hyperlink" Target="consultantplus://offline/ref=27E964B37F046E5FB9952D4A2E3E07CF6E74DE7FEA318432DC7FBF2756A75C038AAB7E6C8FE792F9X7XAG" TargetMode="External"/><Relationship Id="rId4" Type="http://schemas.openxmlformats.org/officeDocument/2006/relationships/webSettings" Target="webSettings.xml"/><Relationship Id="rId9" Type="http://schemas.openxmlformats.org/officeDocument/2006/relationships/hyperlink" Target="consultantplus://offline/ref=27E964B37F046E5FB9952D4A2E3E07CF6E74DF77E6308432DC7FBF2756A75C038AAB7E6C8FE796F0X7XFG" TargetMode="External"/><Relationship Id="rId14" Type="http://schemas.openxmlformats.org/officeDocument/2006/relationships/hyperlink" Target="consultantplus://offline/ref=27E964B37F046E5FB9952D4A2E3E07CF6E7CD97BEF3F8432DC7FBF2756A75C038AAB7E6C8FE796F0X7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5186</Words>
  <Characters>29565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ФГОУ ВПО Воронежский ГАУ</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gerxy</dc:creator>
  <cp:keywords/>
  <dc:description/>
  <cp:lastModifiedBy>gerxy</cp:lastModifiedBy>
  <cp:revision>1</cp:revision>
  <dcterms:created xsi:type="dcterms:W3CDTF">2016-08-01T06:23:00Z</dcterms:created>
  <dcterms:modified xsi:type="dcterms:W3CDTF">2016-08-01T06:23:00Z</dcterms:modified>
</cp:coreProperties>
</file>